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8B5" w:rsidRPr="008D55BB" w:rsidRDefault="005908B5" w:rsidP="005908B5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D55BB" w:rsidRPr="008974FB" w:rsidRDefault="008D55BB" w:rsidP="008D55B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974FB">
        <w:rPr>
          <w:rFonts w:ascii="Times New Roman" w:hAnsi="Times New Roman" w:cs="Times New Roman"/>
          <w:b/>
          <w:sz w:val="28"/>
          <w:szCs w:val="28"/>
        </w:rPr>
        <w:t>Генеральному прокурору РФ</w:t>
      </w:r>
    </w:p>
    <w:p w:rsidR="008D55BB" w:rsidRPr="008974FB" w:rsidRDefault="008D55BB" w:rsidP="008D55BB">
      <w:pPr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974FB">
        <w:rPr>
          <w:rFonts w:ascii="Times New Roman" w:hAnsi="Times New Roman" w:cs="Times New Roman"/>
          <w:b/>
          <w:sz w:val="28"/>
          <w:szCs w:val="28"/>
        </w:rPr>
        <w:t>Краснову</w:t>
      </w:r>
      <w:r w:rsidRPr="008974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Игорю Викторовичу</w:t>
      </w:r>
    </w:p>
    <w:p w:rsidR="008974FB" w:rsidRPr="008974FB" w:rsidRDefault="008974FB" w:rsidP="008974FB">
      <w:pPr>
        <w:spacing w:line="336" w:lineRule="atLeast"/>
        <w:jc w:val="right"/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</w:pPr>
      <w:r w:rsidRPr="008974FB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ул. Большая Дмитровка, 15а, Москва, Россия, ГСП-3, 125993</w:t>
      </w:r>
    </w:p>
    <w:p w:rsidR="008974FB" w:rsidRPr="008974FB" w:rsidRDefault="008974FB" w:rsidP="008974FB">
      <w:pPr>
        <w:spacing w:after="120" w:line="336" w:lineRule="atLeast"/>
        <w:jc w:val="right"/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</w:pPr>
      <w:r w:rsidRPr="008974FB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+7 (495) 987-56-56</w:t>
      </w:r>
    </w:p>
    <w:p w:rsidR="008974FB" w:rsidRDefault="008974FB" w:rsidP="008D55BB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55BB" w:rsidRDefault="008D55BB" w:rsidP="008D55BB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</w:p>
    <w:p w:rsidR="008D55BB" w:rsidRDefault="008D55BB" w:rsidP="008D55BB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8D55BB" w:rsidRDefault="008D55BB" w:rsidP="008D55BB">
      <w:pPr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зарегистрированного (ой) по адресу</w:t>
      </w:r>
    </w:p>
    <w:p w:rsidR="008D55BB" w:rsidRPr="008D55BB" w:rsidRDefault="008D55BB" w:rsidP="008D55BB">
      <w:pPr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5908B5" w:rsidRDefault="005908B5" w:rsidP="005908B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55BB" w:rsidRPr="008D55BB" w:rsidRDefault="008D55BB" w:rsidP="008D55B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Жалоба</w:t>
      </w:r>
    </w:p>
    <w:p w:rsidR="008D55BB" w:rsidRDefault="008D55BB" w:rsidP="005908B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74FB" w:rsidRPr="000D3C40" w:rsidRDefault="008D55BB" w:rsidP="008974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</w:t>
      </w:r>
      <w:r w:rsidRPr="008D55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D55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55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="00285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нкомсвязи</w:t>
      </w:r>
      <w:proofErr w:type="spellEnd"/>
      <w:r w:rsidR="00285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от 27.12.2019 №</w:t>
      </w:r>
      <w:r w:rsidRPr="008D55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923 </w:t>
      </w:r>
      <w:r w:rsidR="00952C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D55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Концепции создания и развития сетей 5G/IMT-2020 в Российской Федерации</w:t>
      </w:r>
      <w:r w:rsidR="00952C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285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Приказ от 27.12.2019 №923)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7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определяются </w:t>
      </w:r>
      <w:r w:rsidR="008974FB" w:rsidRPr="000D3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подходы к созданию и использованию сети радиосвязи 5G/IMT-2020 в Российской Федерации операторами с использованием лицензируемого и </w:t>
      </w:r>
      <w:proofErr w:type="spellStart"/>
      <w:r w:rsidR="008974FB" w:rsidRPr="000D3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нелицензируемого</w:t>
      </w:r>
      <w:proofErr w:type="spellEnd"/>
      <w:r w:rsidR="008974FB" w:rsidRPr="000D3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диапазонов частот, включая диапазоны радиочастот в полосах: 694 - 790 МГц; 3,4 - 3,8 ГГц; 4,4 - 4,99 ГГц, 5,9 ГГц, 24,25 - 29,5 ГГц, 30 - 55 ГГц, 66 - 76 ГГц, 81 - 86 ГГц. При этом для наиболее эффективного и быстрого внедрения будущих сетей подвижной радиосвязи технологии 5G/IMT-2020 требуется использование существующих полос радиочастот для эволюции сетей LTE-</w:t>
      </w:r>
      <w:proofErr w:type="spellStart"/>
      <w:r w:rsidR="008974FB" w:rsidRPr="000D3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Advanced</w:t>
      </w:r>
      <w:proofErr w:type="spellEnd"/>
      <w:r w:rsidR="008974FB" w:rsidRPr="000D3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выделение новых полос радиочастот в более высоких диапазонах радиочастот для внедрения сетей NR.</w:t>
      </w:r>
    </w:p>
    <w:p w:rsidR="008974FB" w:rsidRDefault="008D55BB" w:rsidP="008974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считаю, что </w:t>
      </w:r>
      <w:r w:rsidR="00897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данные подходы</w:t>
      </w:r>
      <w:r w:rsidR="008974FB" w:rsidRPr="00897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7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нарушают с</w:t>
      </w:r>
      <w:r w:rsidR="008974FB" w:rsidRPr="0059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 ст. </w:t>
      </w:r>
      <w:r w:rsidR="008974FB" w:rsidRPr="008D55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20</w:t>
      </w:r>
      <w:r w:rsidR="008974FB" w:rsidRPr="0059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="008974FB" w:rsidRPr="008D55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41 Конституции</w:t>
      </w:r>
      <w:r w:rsidR="008974FB" w:rsidRPr="0059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Российской Федерации, ст. </w:t>
      </w:r>
      <w:r w:rsidR="008974FB" w:rsidRPr="008D55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150</w:t>
      </w:r>
      <w:r w:rsidR="008974FB" w:rsidRPr="0059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Гражданского кодекса Российской Федерации</w:t>
      </w:r>
      <w:r w:rsidR="00897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согласно нормам которых</w:t>
      </w:r>
      <w:r w:rsidR="008974FB" w:rsidRPr="0059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жизнь и здоровье являются нематериальными благами, принадлежащими гражданину от рождения, и являются неотчуждаемыми. По смыслу статей </w:t>
      </w:r>
      <w:r w:rsidR="008974FB" w:rsidRPr="008D55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8974FB" w:rsidRPr="0059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="008974FB" w:rsidRPr="008D55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="008974FB" w:rsidRPr="0059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="008974FB" w:rsidRPr="008D55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="008974FB" w:rsidRPr="0059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Гражданского кодекса Российской Федерации и </w:t>
      </w:r>
      <w:r w:rsidR="008974FB" w:rsidRPr="008D55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статей </w:t>
      </w:r>
      <w:hyperlink r:id="rId7" w:tgtFrame="_blank" w:tooltip="КОАП &gt;  Раздел I. Общие положения &gt; Глава 2. Административное правонарушение и административная ответственность &gt; Статья 2.5. Административная ответственность военнослужащих, граждан, призванных на военные сборы, и лиц, имеющих специальные звания" w:history="1">
        <w:r w:rsidR="008974FB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2</w:t>
        </w:r>
      </w:hyperlink>
      <w:r w:rsidR="008974FB" w:rsidRPr="008D55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 </w:t>
      </w:r>
      <w:hyperlink r:id="rId8" w:tgtFrame="_blank" w:tooltip="ГПК РФ &gt;  Раздел I. Общие положения &gt; Глава 1. Основные положения &gt; Статья 4. Возбуждение гражданского дела в суде" w:history="1">
        <w:r w:rsidR="008974FB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4</w:t>
        </w:r>
        <w:r w:rsidR="008974FB" w:rsidRPr="008D55BB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ГПК РФ</w:t>
        </w:r>
      </w:hyperlink>
      <w:r w:rsidR="008974FB" w:rsidRPr="008D55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защита гражданских прав может осуществляться в случае, когда имеет место нарушение или оспаривание прав и законных интересов лица, требующего их применения.</w:t>
      </w:r>
    </w:p>
    <w:p w:rsidR="002850D2" w:rsidRDefault="008974FB" w:rsidP="00D374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</w:t>
      </w:r>
      <w:r w:rsidR="001D3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7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1D3C63" w:rsidRPr="00D37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аключения № 50 г.</w:t>
      </w:r>
      <w:r w:rsidR="00D37415" w:rsidRPr="00D37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</w:t>
      </w:r>
      <w:r w:rsidR="001D3C63" w:rsidRPr="00D37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7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27.05.2020 года, проведенного </w:t>
      </w:r>
      <w:r w:rsidR="00D37415" w:rsidRPr="00D37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7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D37415" w:rsidRPr="00D37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пециалист</w:t>
      </w:r>
      <w:r w:rsidR="00D37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D37415" w:rsidRPr="00D37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37415" w:rsidRPr="00D37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Колмыков</w:t>
      </w:r>
      <w:r w:rsidR="00D37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</w:t>
      </w:r>
      <w:proofErr w:type="spellEnd"/>
      <w:r w:rsidR="00D37415" w:rsidRPr="00D37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Антон</w:t>
      </w:r>
      <w:r w:rsidR="00D37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D37415" w:rsidRPr="00D37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Николаевич</w:t>
      </w:r>
      <w:r w:rsidR="00D37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="00D37415" w:rsidRPr="00D37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имеющи</w:t>
      </w:r>
      <w:r w:rsidR="00D37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D37415" w:rsidRPr="00D37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высшее техническое образование, Пензенское высшее артиллерийское инженерное училище, специальную подготовку по компьютерной технике и программному обеспечению, специальную экспертную подготовку, стаж </w:t>
      </w:r>
      <w:r w:rsidR="00D37415" w:rsidRPr="00D37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работы экспертом с 1993 года, по компьютерно-технической экспертизе с 2000 по 2003 годы УВД г. Самары, ЭКЦ при ГУВД Самарской области, ЦНЭАТ </w:t>
      </w:r>
      <w:proofErr w:type="spellStart"/>
      <w:r w:rsidR="00D37415" w:rsidRPr="00D37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г.Самара</w:t>
      </w:r>
      <w:proofErr w:type="spellEnd"/>
      <w:r w:rsidR="00D37415" w:rsidRPr="00D37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сертификат №KAEO RU.SP.63.22242.01,</w:t>
      </w:r>
      <w:r w:rsidR="00D37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который </w:t>
      </w:r>
      <w:r w:rsidR="00D37415" w:rsidRPr="00D37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провел компьютерно-техническое исследование по следующим вопросам: 1. Могут ли программно-аппаратные средства сетей сотовой связи 5G оказывать негативное воздействие на здоровье человека? 2. Могут ли сети 5G стать причиной внезапного падения людей на улицах и (или) остановки пр</w:t>
      </w:r>
      <w:r w:rsidR="00D37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оцесса дыхания человека </w:t>
      </w:r>
      <w:r w:rsidR="00285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сделаны следующие выводы: </w:t>
      </w:r>
      <w:r w:rsidR="002850D2" w:rsidRPr="00285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программно-аппаратные средства сетей сотовой связи 5G могут оказывать негативное воздействие на здоровье человека. Сети 5G являются оружием массового поражения, т.к. «работают в диапазоне живых существ». 2. Сети 5G могут быть причиной внезапного падения людей на улицах, остановки процесса дыхания человека в результате поражения нервной системы человека электромагнитным излучением.</w:t>
      </w:r>
    </w:p>
    <w:p w:rsidR="00FD7CF8" w:rsidRDefault="002850D2" w:rsidP="00FD7C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планы </w:t>
      </w:r>
      <w:proofErr w:type="spellStart"/>
      <w:r w:rsidRPr="008D55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Минкомсвязи</w:t>
      </w:r>
      <w:proofErr w:type="spellEnd"/>
      <w:r w:rsidRPr="008D55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развитию сетей сотовой связи </w:t>
      </w:r>
      <w:r w:rsidRPr="00285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85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сформулированные</w:t>
      </w:r>
      <w:r w:rsidRPr="00285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 в Приказе от 27.12.2019 №923, с предоставление</w:t>
      </w:r>
      <w:r w:rsidR="00102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D3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диапазонов частот, включая диапазоны радиочастот в полосах: 694 - 790 МГц; 3,4 - 3,8 ГГц; 4,4 - 4,99 ГГц, 5,9 ГГц, 24,25 - 29,5 ГГц, 30 - 55 ГГц, 66 - 76 ГГц, 81 - 86 ГГц</w:t>
      </w:r>
      <w:r w:rsidR="00C77EF7" w:rsidRPr="0059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</w:t>
      </w:r>
      <w:r w:rsidR="00FD7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C77EF7" w:rsidRPr="0059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угрозу причинения вреда жизни и здоровью людей, так как электромагнитное излучение радиочастотного диапазона оказывает негативное влияние на нервную, </w:t>
      </w:r>
      <w:proofErr w:type="spellStart"/>
      <w:r w:rsidR="00C77EF7" w:rsidRPr="0059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сердечнососудистую</w:t>
      </w:r>
      <w:proofErr w:type="spellEnd"/>
      <w:r w:rsidR="00C77EF7" w:rsidRPr="0059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системы организма человека (нарушение сна, раздражительность, утомляемость, сгущение крови и др.), снижает клеточный иммунитет, вызывает кислородное голодание клеток организма, что является нарушением ст.ст.</w:t>
      </w:r>
      <w:r w:rsidR="00C77EF7" w:rsidRPr="00FD7CF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11</w:t>
      </w:r>
      <w:r w:rsidR="00C77EF7" w:rsidRPr="0059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02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7EF7" w:rsidRPr="00FD7CF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24</w:t>
      </w:r>
      <w:r w:rsidR="00C77EF7" w:rsidRPr="0059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02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7EF7" w:rsidRPr="00FD7CF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27</w:t>
      </w:r>
      <w:r w:rsidR="00C77EF7" w:rsidRPr="0059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02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7EF7" w:rsidRPr="00FD7CF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39</w:t>
      </w:r>
      <w:r w:rsidR="00C77EF7" w:rsidRPr="0059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ч.3 Федерального закона №52-ФЗ от 3</w:t>
      </w:r>
      <w:r w:rsidR="00102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C77EF7" w:rsidRPr="0059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.03.1999г. «О санитарно-эпидемиологическом благополучии населения», п.6.4.4 СанПиН 2.-10 «Изменение и дополнение №</w:t>
      </w:r>
      <w:r w:rsidR="00102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C77EF7" w:rsidRPr="0059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СанПиН 2.-10 «Санитарно-эпидемиологические требования к условиям проживания в жилых зданиях и помещениях», п.3.3. СанПиН 2.1.8/2.-03 «Гигиенические требования к размещению и эксплуатации передающих радиотехнических объектов», п.3.3 СанПиН 2.1.8/2.-03 «Гигиенические требования к размещению и эксплуатации средств сухопутной подвижной радиосвязи».</w:t>
      </w:r>
    </w:p>
    <w:p w:rsidR="00FD7CF8" w:rsidRDefault="00232354" w:rsidP="00FD7C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ст. </w:t>
      </w:r>
      <w:r w:rsidRPr="00FD7CF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27</w:t>
      </w:r>
      <w:r w:rsidRPr="0059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32 Федерального закона от 30.03.1999 №52-ФЗ «О санитарно-эпидемиологическом благополучии населения» </w:t>
      </w:r>
      <w:r w:rsidR="00FD7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59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законодательством Российской Федерации. Производственный контроль осуществляется в порядке, установленном техническими регламентами или применяемыми до дня вступления в силу соответствующих технических регламентов санитарными правилами, а также стандартами безопасности труда, если иное не предусмотрено федеральным законом.</w:t>
      </w:r>
    </w:p>
    <w:p w:rsidR="00102B6E" w:rsidRDefault="00232354" w:rsidP="00FD7C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Статьями 11, 14 Федерального закона №3-Ф3 от 09.01.1996 «О радиационной безопасности населения» установлено, что организации, осуществляющие деятельность с использованием источников ионизирующего </w:t>
      </w:r>
      <w:r w:rsidRPr="0059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излучения, проводят производственный контроль за обеспечением радиационной безопасности. При обращении с источниками ионизирующего излучения организации обязаны осуществлять систематический производственный контроль за радиационной обстановкой на рабочих местах, в помещениях, на территориях организаций, в санитарно-защитных зонах и в зонах наблюдения, а также за выбросом и сбросом радиоактивных веществ</w:t>
      </w:r>
      <w:r w:rsidR="00FD7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9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Пунктами «б» и «в» п.4 Постановления Правительства Российской Федерации от 02.04.2012 №278 «Об утверждении положения о лицензировании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деятельности)» предусмотрено, что лицензионными требованиями, предъявляемыми к соискателю лицензии (лицензиату) при осуществлении лицензируемой деятельности, являются:</w:t>
      </w:r>
    </w:p>
    <w:p w:rsidR="00FD7CF8" w:rsidRDefault="00232354" w:rsidP="00FD7C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08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наличие оборудования, в том числе радиационных источников и технической документации на эти радиационные источники, а также условий эксплуатации, хранения и утилизации радиационных источников, отвечающих санитарно-эпидемиологическим требованиям и требованиям в области радиационной безопасности (для организаций, намеренных осуществлять эксплуатацию, производство и хранение источников ионизирующего излучения (генерирующих)) в соответствии с федеральными законами;</w:t>
      </w:r>
      <w:r w:rsidRPr="005908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08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наличие у соискателя лицензии систем учета, производственного контроля, а также физической и радиационной защиты радиационных источников, учета и контроля индивидуальных доз облучения работников и населения, отвечающих санитарно-эпидемиологическим требованиям и требованиям в области радиационной безопасности (за исключением организаций, осуществляющих проектирование источников ионизирующего излучения (генерирующих) и средств радиационной защиты источников ионизирующего излучения (генерирующих)) в соответствии с федеральными законами, осуществление лицензиатом указанных учета, контроля и защиты.</w:t>
      </w:r>
    </w:p>
    <w:p w:rsidR="00FD7CF8" w:rsidRDefault="00232354" w:rsidP="00FD7C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Пунктами 2.4, 3.13.3 СП 2.6.1.2612-10 «Основные санитарные правила обеспечения радиационной безопасности» (ОСПОРБ-99/2010) указано, что радиационный контроль является частью производственного контроля и должен охватывать все основные виды воздействия ионизирующего излучения на человека.</w:t>
      </w:r>
    </w:p>
    <w:p w:rsidR="00FD7CF8" w:rsidRDefault="00232354" w:rsidP="00FD7C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 за радиационной обстановкой в зависимости от характера проводимых работ включает: измерение мощности дозы рентгеновского, гамма- и нейтронного излучений, плотности потоков частиц ионизирующего излучения на рабочих местах, в смежных помещениях, на территории радиационного объекта в санитарно-защитной зоне и зоне наблюдения; измерение уровней загрязнения радиоактивными веществами рабочих поверхностей, оборудования, транспортных средств, средств индивидуальной защиты, кожных покровов и одежды персонала; определение объемной </w:t>
      </w:r>
      <w:r w:rsidRPr="0059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активности газов и аэрозолей в воздухе рабочих помещений, их </w:t>
      </w:r>
      <w:proofErr w:type="spellStart"/>
      <w:r w:rsidRPr="0059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нукли</w:t>
      </w:r>
      <w:r w:rsidR="004C1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59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дного</w:t>
      </w:r>
      <w:proofErr w:type="spellEnd"/>
      <w:r w:rsidRPr="0059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состава, дисперсности и типа при ингаляции; измерение или оценку активности выбросов и сбросов радиоактивных веществ; определение уровней радиоактивного загрязнения объектов окружающей среды в санитарно-защитной зоне и зоне наблюдения.</w:t>
      </w:r>
    </w:p>
    <w:p w:rsidR="00FD7CF8" w:rsidRDefault="00232354" w:rsidP="00FD7C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Пунктом 5.4 СанПиН 2.6.1.3488-17 «Гигиенические требования по обеспечению радиационной безопасности при обращении с лучевыми досмотровыми установками» в помещениях, в которых эксплуатируются РУДБТ, проводится периодический радиационный контроль, который должен включать:</w:t>
      </w:r>
      <w:r w:rsidRPr="005908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08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контроль мощности </w:t>
      </w:r>
      <w:proofErr w:type="spellStart"/>
      <w:r w:rsidRPr="0059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амбиентного</w:t>
      </w:r>
      <w:proofErr w:type="spellEnd"/>
      <w:r w:rsidRPr="0059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эквивалента дозы рентгеновского излучения на наружной поверхности установки (при вводе в эксплуатацию и каждый раз после проведения ремонтных работ, но не реже 1 раза в год);</w:t>
      </w:r>
      <w:r w:rsidRPr="005908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08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контроль мощности </w:t>
      </w:r>
      <w:proofErr w:type="spellStart"/>
      <w:r w:rsidRPr="0059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амбиентного</w:t>
      </w:r>
      <w:proofErr w:type="spellEnd"/>
      <w:r w:rsidRPr="0059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эквивалента дозы рентгеновского излучения на рабочих местах персонала (при вводе в эксплуатацию и каждый раз после проведения ремонтных работ, но не реже 1 раза в год);</w:t>
      </w:r>
      <w:r w:rsidRPr="005908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08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контроль мощности </w:t>
      </w:r>
      <w:proofErr w:type="spellStart"/>
      <w:r w:rsidRPr="0059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амбиентного</w:t>
      </w:r>
      <w:proofErr w:type="spellEnd"/>
      <w:r w:rsidRPr="0059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эквивалента дозы рентгеновского излучения на расположенных на расстоянии менее 2 м от РУДБТ рабочих местах лиц, не отнесенных к персоналу группы А или Б (при вводе в эксплуатацию и каждый раз после проведения ремонтных работ, но не реже 1 раза в год).</w:t>
      </w:r>
    </w:p>
    <w:p w:rsidR="00232354" w:rsidRDefault="00232354" w:rsidP="00FD7C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пунктам 2.4, 4.1 СП 1.1.1058-01 «Организация и проведение производственного контроля за соблюдением санитарных правил и выполнением санитарно-противоэпидемиологических (профилактических) мероприятий» (с изменениями и дополнениями от 27.03.2007 г.) производственный контроль включает в себя ведение учета и отчетности, установленной действующим законодательством по вопросам, связанным с осуществлением производственного контроля, а также лабораторные исследования и испытания факторов производственной среды (физические факторы: температура, влажность, скорость движения воздуха, тепловое излучение; неионизирующие электромагнитные поля (ЭМП) и излучения - электростатическое поле; постоянное магнитное поле (в </w:t>
      </w:r>
      <w:proofErr w:type="spellStart"/>
      <w:r w:rsidRPr="0059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т.ч</w:t>
      </w:r>
      <w:proofErr w:type="spellEnd"/>
      <w:r w:rsidRPr="0059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9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гипогеомагнитное</w:t>
      </w:r>
      <w:proofErr w:type="spellEnd"/>
      <w:r w:rsidRPr="0059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); электрические и магнитные поля промышленной частоты (50 Гц); широкополосные ЭМП, создаваемые ПЭВМ; электромагнитные излучения радиочастотного диапазона; широкополосные электромагнитные импульсы; электромагнитные излучения оптического диапазона (в </w:t>
      </w:r>
      <w:proofErr w:type="spellStart"/>
      <w:r w:rsidRPr="0059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т.ч</w:t>
      </w:r>
      <w:proofErr w:type="spellEnd"/>
      <w:r w:rsidRPr="0059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лазерное и ультрафиолетовое); ионизирующие излучения; производственный шум, ультразвук, инфразвук; вибрация (локальная, общая); аэрозоли (пыли) преимущественно </w:t>
      </w:r>
      <w:proofErr w:type="spellStart"/>
      <w:r w:rsidRPr="0059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фиброгенного</w:t>
      </w:r>
      <w:proofErr w:type="spellEnd"/>
      <w:r w:rsidRPr="0059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действия; освещение - естественное (отсутствие или недостаточность), искусственное (недостаточная освещенность, пульсация освещенности, избыточная яркость, высокая неравномерность распределения яркости, прямая и отраженная слепящая </w:t>
      </w:r>
      <w:proofErr w:type="spellStart"/>
      <w:r w:rsidRPr="0059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блесткость</w:t>
      </w:r>
      <w:proofErr w:type="spellEnd"/>
      <w:r w:rsidRPr="0059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); электрически заряженные частицы воздуха - аэроионы; аэрозоли преимущественно </w:t>
      </w:r>
      <w:proofErr w:type="spellStart"/>
      <w:r w:rsidRPr="0059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фиброгенного</w:t>
      </w:r>
      <w:proofErr w:type="spellEnd"/>
      <w:r w:rsidRPr="0059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действия (АПФД); химические факторы: смеси, в </w:t>
      </w:r>
      <w:proofErr w:type="spellStart"/>
      <w:r w:rsidRPr="0059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т.ч</w:t>
      </w:r>
      <w:proofErr w:type="spellEnd"/>
      <w:r w:rsidRPr="0059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некоторые вещества биологической природы (антибиотики, витамины, гормоны, ферменты, белковые препараты), получаемые химическим синтезом и/или для контроля которых используют методы химического анализа, вредные вещества с остронаправленным механизмом действия, вредные вещества 1-4-го классов опасности; биологический фактор).</w:t>
      </w:r>
    </w:p>
    <w:p w:rsidR="00481491" w:rsidRPr="005908B5" w:rsidRDefault="00FD7CF8" w:rsidP="00FD7C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Указанные выше мероприятия по контролю, а также предусмотренные замеры и исследования не были проведены в отношении оборудования, которое будет использовано при создании сетей сотовой связи 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908B5" w:rsidRPr="005908B5" w:rsidRDefault="00952C1E" w:rsidP="005908B5">
      <w:pPr>
        <w:pStyle w:val="Standard"/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F0378C">
        <w:rPr>
          <w:rStyle w:val="StrongEmphasis"/>
          <w:rFonts w:eastAsia="Times New Roman" w:cs="Times New Roman"/>
          <w:b w:val="0"/>
          <w:color w:val="000000"/>
          <w:sz w:val="28"/>
          <w:szCs w:val="28"/>
          <w:lang w:val="ru-RU" w:bidi="ar-SA"/>
        </w:rPr>
        <w:t>В соответствии со ст.33 Конституции Российской Федерации 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</w:t>
      </w:r>
      <w:r>
        <w:rPr>
          <w:rStyle w:val="StrongEmphasis"/>
          <w:rFonts w:eastAsia="Times New Roman" w:cs="Times New Roman"/>
          <w:b w:val="0"/>
          <w:color w:val="000000"/>
          <w:sz w:val="28"/>
          <w:szCs w:val="28"/>
          <w:lang w:val="ru-RU" w:bidi="ar-SA"/>
        </w:rPr>
        <w:t xml:space="preserve"> </w:t>
      </w:r>
      <w:r w:rsidR="005908B5" w:rsidRPr="005908B5">
        <w:rPr>
          <w:rFonts w:cs="Times New Roman"/>
          <w:color w:val="000000"/>
          <w:sz w:val="28"/>
          <w:szCs w:val="28"/>
          <w:lang w:val="ru-RU"/>
        </w:rPr>
        <w:t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 (статья 12 вышеуказанного Закона).</w:t>
      </w:r>
    </w:p>
    <w:p w:rsidR="004C1551" w:rsidRDefault="005908B5" w:rsidP="004C1551">
      <w:pPr>
        <w:pStyle w:val="Textbody"/>
        <w:widowControl/>
        <w:spacing w:after="0"/>
        <w:ind w:firstLine="715"/>
        <w:jc w:val="both"/>
        <w:rPr>
          <w:rFonts w:eastAsia="SimSun, 宋体" w:cs="Times New Roman"/>
          <w:color w:val="000000"/>
          <w:sz w:val="28"/>
          <w:szCs w:val="28"/>
          <w:lang w:val="ru-RU" w:eastAsia="zh-CN" w:bidi="hi-IN"/>
        </w:rPr>
      </w:pPr>
      <w:r w:rsidRPr="005908B5">
        <w:rPr>
          <w:rFonts w:eastAsia="SimSun, 宋体" w:cs="Times New Roman"/>
          <w:color w:val="000000"/>
          <w:sz w:val="28"/>
          <w:szCs w:val="28"/>
          <w:lang w:val="ru-RU" w:eastAsia="zh-CN" w:bidi="hi-IN"/>
        </w:rPr>
        <w:t>Прокурор проверяет заявления, жалобы и иные сообщения о нарушении прав и свобод человека и гражданина, разъясняет пострадавшим порядок защиты их прав и свобод и принимает меры по предупреждению и пресечению нарушений прав, привлечению к ответственности лиц, нарушивших закон, и возмещению причиненного ущерба. А при наличии оснований полагать, что нарушение прав и свобод обратившегося лица имеет характер преступления или административного правонарушения, прокурор принимает меры к тому, чтобы лица, его совершившие, были подвергнуты уголовному преследованию или возбуждает производство об административном правонарушении (ст. 27 Закона о прокуратуре).</w:t>
      </w:r>
    </w:p>
    <w:p w:rsidR="004C1551" w:rsidRDefault="005908B5" w:rsidP="004C1551">
      <w:pPr>
        <w:pStyle w:val="Textbody"/>
        <w:widowControl/>
        <w:spacing w:after="0"/>
        <w:ind w:firstLine="715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4C1551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Статьями 21 и 22 Федерального закона от 17.01.1992 № (ред. от 29.07.2017) «О прокуратуре Российской Федерации» (с изм. и доп., вступ. в силу с 10.08.2017) предусмотрено, что предметом надзора является исполнение законов, действующих на территории Российской Федерации, в том числе, органами местного самоуправления. Проверка исполнения законов проводится на основании поступившей в органы прокуратуры информации о фактах нарушения законов, требующих принятия мер </w:t>
      </w:r>
      <w:r w:rsidR="004C1551" w:rsidRPr="004C1551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прокурором в случае, если</w:t>
      </w:r>
      <w:r w:rsidRPr="004C1551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эти сведения нельзя подтвердить или опровергнуть без проведения указанной проверки. Прокурор при осуществлении возложенных на него функций вправе: по предъявлении служебного удостоверения беспрепятственно входить в помещения указанных органов; проверять исполнение законов в связи с поступившей в органы прокуратуры информацией о фактах нарушения закона; требовать от руководителей и других должностных лиц указанных органов предоставления необходимых документов и материалов или их копий, статистических и иных сведений. </w:t>
      </w:r>
    </w:p>
    <w:p w:rsidR="004C1551" w:rsidRDefault="005908B5" w:rsidP="004C1551">
      <w:pPr>
        <w:pStyle w:val="Textbody"/>
        <w:widowControl/>
        <w:spacing w:after="0"/>
        <w:ind w:firstLine="715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5908B5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В соответствии с ч. 2 ст. 6 Федерального закона от 17.01.1992 № (ред. от 29.07.2017) «О прокуратуре Российской Федерации» (с изм. и доп., вступ. в </w:t>
      </w:r>
      <w:r w:rsidRPr="005908B5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силу с 10.08.2017) статистическая и иная информация, документы (в том числе электронные документы, подписанные электронной подписью в соответствии с законодательством Российской Федерации), справки и другие материалы или их копии, необходимые при осуществлении возложенных на органы прокуратуры функций, представляются по требованию прокурора безвозмездно в течение пяти рабочих дней с момента поступления требования прокурора руководителю или иному уполномоченному представителю органа (организации), а в ходе проведения проверок исполнения законов – в течение двух рабочих дней с момента предъявления требования прокурора. В требовании прокурора могут быть установлены более длительные сроки. Следовательно, законодатель наделил прокурора полномочиями запрашивать в поднадзорных органах требуемую информацию без проведения проверки и вынесения соответствующего решения, что подтверждается разъяснением Генеральной прокуратуры РФ о порядке исполнения приказа Генерального Прокурора РФ от 17.03.2017 № «О некоторых вопросах организации прокурорского надзора в связи с принятием ФЗ от 07.03.2017 № 27-ФЗ «О внесении изменений в Федеральный закон «О прокуратуре Российской Федерации».</w:t>
      </w:r>
    </w:p>
    <w:p w:rsidR="005908B5" w:rsidRPr="004C1551" w:rsidRDefault="005908B5" w:rsidP="004C1551">
      <w:pPr>
        <w:pStyle w:val="Textbody"/>
        <w:widowControl/>
        <w:spacing w:after="0"/>
        <w:ind w:firstLine="715"/>
        <w:jc w:val="both"/>
        <w:rPr>
          <w:rFonts w:cs="Times New Roman"/>
          <w:sz w:val="28"/>
          <w:szCs w:val="28"/>
          <w:lang w:val="ru-RU"/>
        </w:rPr>
      </w:pPr>
      <w:r w:rsidRPr="004C1551">
        <w:rPr>
          <w:rStyle w:val="StrongEmphasis"/>
          <w:rFonts w:eastAsia="Times New Roman" w:cs="Times New Roman"/>
          <w:b w:val="0"/>
          <w:color w:val="000000"/>
          <w:sz w:val="28"/>
          <w:szCs w:val="28"/>
          <w:lang w:val="ru-RU" w:eastAsia="ar-SA"/>
        </w:rPr>
        <w:t xml:space="preserve">Согласно, ст.1 ФЗ «О порядке рассмотрения обращений граждан Российской Федерации» от 02.05.2006 г. №59-ФЗ (с изменениями на 27 декабря 2018 года) (далее — ФЗ об обращениях)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 Рассмотрение обращений граждан осуществляется бесплатно.  </w:t>
      </w:r>
    </w:p>
    <w:p w:rsidR="005908B5" w:rsidRPr="00F0378C" w:rsidRDefault="005908B5" w:rsidP="005908B5">
      <w:pPr>
        <w:pStyle w:val="Standard"/>
        <w:widowControl/>
        <w:ind w:firstLine="707"/>
        <w:jc w:val="both"/>
        <w:rPr>
          <w:rFonts w:cs="Times New Roman"/>
          <w:sz w:val="28"/>
          <w:szCs w:val="28"/>
        </w:rPr>
      </w:pPr>
      <w:r w:rsidRPr="00F0378C">
        <w:rPr>
          <w:rStyle w:val="StrongEmphasis"/>
          <w:rFonts w:eastAsia="Times New Roman" w:cs="Times New Roman"/>
          <w:b w:val="0"/>
          <w:color w:val="000000"/>
          <w:sz w:val="28"/>
          <w:szCs w:val="28"/>
          <w:shd w:val="clear" w:color="auto" w:fill="FFFFFF"/>
          <w:lang w:val="ru-RU" w:eastAsia="ar-SA"/>
        </w:rPr>
        <w:t xml:space="preserve">Согласно ст. 8 ФЗ об обращениях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 </w:t>
      </w:r>
      <w:r w:rsidRPr="00F0378C">
        <w:rPr>
          <w:rStyle w:val="StrongEmphasis"/>
          <w:rFonts w:eastAsia="Arial" w:cs="Times New Roman"/>
          <w:b w:val="0"/>
          <w:color w:val="000000"/>
          <w:sz w:val="28"/>
          <w:szCs w:val="28"/>
          <w:shd w:val="clear" w:color="auto" w:fill="FFFFFF"/>
          <w:lang w:val="ru-RU" w:eastAsia="ar-SA"/>
        </w:rPr>
        <w:t xml:space="preserve">Письменное обращение, поступившее в государственный орган, орган местного самоуправления или должностному лицу в соответствии с их </w:t>
      </w:r>
      <w:r w:rsidRPr="00F0378C">
        <w:rPr>
          <w:rStyle w:val="StrongEmphasis"/>
          <w:rFonts w:eastAsia="Arial" w:cs="Times New Roman"/>
          <w:b w:val="0"/>
          <w:color w:val="000000"/>
          <w:sz w:val="28"/>
          <w:szCs w:val="28"/>
          <w:shd w:val="clear" w:color="auto" w:fill="FFFFFF"/>
          <w:lang w:val="ru-RU" w:eastAsia="ar-SA"/>
        </w:rPr>
        <w:lastRenderedPageBreak/>
        <w:t>компетенцией, рассматривается в течение 30 дней со дня регистрации письменного обращения (статья 12 ФЗ об обращениях).</w:t>
      </w:r>
    </w:p>
    <w:p w:rsidR="005908B5" w:rsidRPr="00F0378C" w:rsidRDefault="005908B5" w:rsidP="005908B5">
      <w:pPr>
        <w:pStyle w:val="Standard"/>
        <w:widowControl/>
        <w:ind w:firstLine="707"/>
        <w:jc w:val="both"/>
        <w:rPr>
          <w:rFonts w:cs="Times New Roman"/>
          <w:sz w:val="28"/>
          <w:szCs w:val="28"/>
        </w:rPr>
      </w:pPr>
      <w:r w:rsidRPr="00F0378C">
        <w:rPr>
          <w:rStyle w:val="1"/>
          <w:rFonts w:eastAsia="Times New Roman" w:cs="Times New Roman"/>
          <w:sz w:val="28"/>
          <w:szCs w:val="28"/>
          <w:lang w:val="ru-RU" w:bidi="ar-SA"/>
        </w:rPr>
        <w:t>На основании вышеизложенного,</w:t>
      </w:r>
    </w:p>
    <w:p w:rsidR="005908B5" w:rsidRPr="00F0378C" w:rsidRDefault="005908B5" w:rsidP="005908B5">
      <w:pPr>
        <w:pStyle w:val="Standard"/>
        <w:widowControl/>
        <w:ind w:firstLine="624"/>
        <w:jc w:val="both"/>
        <w:rPr>
          <w:rFonts w:cs="Times New Roman"/>
          <w:sz w:val="28"/>
          <w:szCs w:val="28"/>
          <w:lang w:val="ru-RU"/>
        </w:rPr>
      </w:pPr>
    </w:p>
    <w:p w:rsidR="005908B5" w:rsidRPr="005908B5" w:rsidRDefault="005908B5" w:rsidP="005908B5">
      <w:pPr>
        <w:pStyle w:val="Standard"/>
        <w:widowControl/>
        <w:ind w:firstLine="624"/>
        <w:jc w:val="both"/>
        <w:rPr>
          <w:rFonts w:cs="Times New Roman"/>
          <w:sz w:val="28"/>
          <w:szCs w:val="28"/>
          <w:lang w:val="ru-RU"/>
        </w:rPr>
      </w:pPr>
      <w:r w:rsidRPr="005908B5">
        <w:rPr>
          <w:rStyle w:val="1"/>
          <w:rFonts w:eastAsia="Times New Roman" w:cs="Times New Roman"/>
          <w:b/>
          <w:bCs/>
          <w:sz w:val="28"/>
          <w:szCs w:val="28"/>
          <w:lang w:val="ru-RU" w:bidi="ar-SA"/>
        </w:rPr>
        <w:t>ПРОШУ:</w:t>
      </w:r>
    </w:p>
    <w:p w:rsidR="005908B5" w:rsidRPr="005908B5" w:rsidRDefault="005908B5" w:rsidP="005908B5">
      <w:pPr>
        <w:pStyle w:val="Standard"/>
        <w:widowControl/>
        <w:ind w:firstLine="624"/>
        <w:jc w:val="both"/>
        <w:rPr>
          <w:rFonts w:cs="Times New Roman"/>
          <w:sz w:val="28"/>
          <w:szCs w:val="28"/>
          <w:lang w:val="ru-RU"/>
        </w:rPr>
      </w:pPr>
    </w:p>
    <w:p w:rsidR="005908B5" w:rsidRPr="00F0378C" w:rsidRDefault="005908B5" w:rsidP="00F0378C">
      <w:pPr>
        <w:pStyle w:val="Standard"/>
        <w:widowControl/>
        <w:ind w:firstLine="10"/>
        <w:jc w:val="both"/>
        <w:rPr>
          <w:rStyle w:val="StrongEmphasis"/>
          <w:rFonts w:eastAsia="Times New Roman" w:cs="Times New Roman"/>
          <w:b w:val="0"/>
          <w:color w:val="000000"/>
          <w:sz w:val="28"/>
          <w:szCs w:val="28"/>
          <w:shd w:val="clear" w:color="auto" w:fill="FFFFFF"/>
          <w:lang w:val="ru-RU" w:eastAsia="ar-SA"/>
        </w:rPr>
      </w:pPr>
      <w:r w:rsidRPr="00F0378C">
        <w:rPr>
          <w:rStyle w:val="StrongEmphasis"/>
          <w:rFonts w:eastAsia="Times New Roman" w:cs="Times New Roman"/>
          <w:b w:val="0"/>
          <w:color w:val="000000"/>
          <w:sz w:val="28"/>
          <w:szCs w:val="28"/>
          <w:shd w:val="clear" w:color="auto" w:fill="FFFFFF"/>
          <w:lang w:val="ru-RU" w:eastAsia="ar-SA"/>
        </w:rPr>
        <w:t xml:space="preserve">1.Провести прокурорскую проверку на предмет соблюдения законности в действиях (бездействиях) должностных лиц </w:t>
      </w:r>
      <w:r w:rsidR="00F0378C" w:rsidRPr="00F0378C">
        <w:rPr>
          <w:rStyle w:val="StrongEmphasis"/>
          <w:rFonts w:eastAsia="Times New Roman" w:cs="Times New Roman"/>
          <w:b w:val="0"/>
          <w:color w:val="000000"/>
          <w:sz w:val="28"/>
          <w:szCs w:val="28"/>
          <w:shd w:val="clear" w:color="auto" w:fill="FFFFFF"/>
          <w:lang w:val="ru-RU" w:eastAsia="ar-SA"/>
        </w:rPr>
        <w:t>Министерств</w:t>
      </w:r>
      <w:r w:rsidR="007F2494">
        <w:rPr>
          <w:rStyle w:val="StrongEmphasis"/>
          <w:rFonts w:eastAsia="Times New Roman" w:cs="Times New Roman"/>
          <w:b w:val="0"/>
          <w:color w:val="000000"/>
          <w:sz w:val="28"/>
          <w:szCs w:val="28"/>
          <w:shd w:val="clear" w:color="auto" w:fill="FFFFFF"/>
          <w:lang w:val="ru-RU" w:eastAsia="ar-SA"/>
        </w:rPr>
        <w:t>а</w:t>
      </w:r>
      <w:r w:rsidR="00F0378C" w:rsidRPr="00F0378C">
        <w:rPr>
          <w:rStyle w:val="StrongEmphasis"/>
          <w:rFonts w:eastAsia="Times New Roman" w:cs="Times New Roman"/>
          <w:b w:val="0"/>
          <w:color w:val="000000"/>
          <w:sz w:val="28"/>
          <w:szCs w:val="28"/>
          <w:shd w:val="clear" w:color="auto" w:fill="FFFFFF"/>
          <w:lang w:val="ru-RU" w:eastAsia="ar-SA"/>
        </w:rPr>
        <w:t xml:space="preserve"> цифрового развития, связи и массовых коммуникаций Российской Федерации в связи с созданием и использованием сети радиосвязи 5G/IMT-2020 в Российской Федерации операторами с использованием лицензируемого и </w:t>
      </w:r>
      <w:proofErr w:type="spellStart"/>
      <w:r w:rsidR="00F0378C" w:rsidRPr="00F0378C">
        <w:rPr>
          <w:rStyle w:val="StrongEmphasis"/>
          <w:rFonts w:eastAsia="Times New Roman" w:cs="Times New Roman"/>
          <w:b w:val="0"/>
          <w:color w:val="000000"/>
          <w:sz w:val="28"/>
          <w:szCs w:val="28"/>
          <w:shd w:val="clear" w:color="auto" w:fill="FFFFFF"/>
          <w:lang w:val="ru-RU" w:eastAsia="ar-SA"/>
        </w:rPr>
        <w:t>нелицензируемого</w:t>
      </w:r>
      <w:proofErr w:type="spellEnd"/>
      <w:r w:rsidR="00F0378C" w:rsidRPr="00F0378C">
        <w:rPr>
          <w:rStyle w:val="StrongEmphasis"/>
          <w:rFonts w:eastAsia="Times New Roman" w:cs="Times New Roman"/>
          <w:b w:val="0"/>
          <w:color w:val="000000"/>
          <w:sz w:val="28"/>
          <w:szCs w:val="28"/>
          <w:shd w:val="clear" w:color="auto" w:fill="FFFFFF"/>
          <w:lang w:val="ru-RU" w:eastAsia="ar-SA"/>
        </w:rPr>
        <w:t xml:space="preserve"> диапазонов частот, включая диапазоны радиочастот в полосах: 694 - 790 МГц; 3,4 - 3,8 ГГц; 4,4 - 4,99 ГГц, 5,9 ГГц, 24,25 - 29,5 ГГц, 30 - 55 ГГц, 66 - 76 ГГц, 81 - 86 ГГц.</w:t>
      </w:r>
    </w:p>
    <w:p w:rsidR="005908B5" w:rsidRPr="00F0378C" w:rsidRDefault="005908B5" w:rsidP="005908B5">
      <w:pPr>
        <w:pStyle w:val="Textbody"/>
        <w:widowControl/>
        <w:spacing w:after="0"/>
        <w:jc w:val="both"/>
        <w:rPr>
          <w:rStyle w:val="StrongEmphasis"/>
          <w:rFonts w:eastAsia="Times New Roman" w:cs="Times New Roman"/>
          <w:b w:val="0"/>
          <w:color w:val="000000"/>
          <w:sz w:val="28"/>
          <w:szCs w:val="28"/>
          <w:shd w:val="clear" w:color="auto" w:fill="FFFFFF"/>
          <w:lang w:val="ru-RU" w:eastAsia="ar-SA"/>
        </w:rPr>
      </w:pPr>
    </w:p>
    <w:p w:rsidR="005908B5" w:rsidRPr="00F0378C" w:rsidRDefault="005908B5" w:rsidP="005908B5">
      <w:pPr>
        <w:pStyle w:val="Textbody"/>
        <w:widowControl/>
        <w:spacing w:after="0"/>
        <w:jc w:val="both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 w:rsidRPr="00F0378C">
        <w:rPr>
          <w:rFonts w:eastAsia="Times New Roman" w:cs="Times New Roman"/>
          <w:iCs/>
          <w:color w:val="000000"/>
          <w:sz w:val="28"/>
          <w:szCs w:val="28"/>
          <w:lang w:val="ru-RU"/>
        </w:rPr>
        <w:t>Приложение:</w:t>
      </w:r>
    </w:p>
    <w:p w:rsidR="005908B5" w:rsidRPr="005908B5" w:rsidRDefault="00F0378C" w:rsidP="00F0378C">
      <w:pPr>
        <w:pStyle w:val="Textbody"/>
        <w:widowControl/>
        <w:numPr>
          <w:ilvl w:val="0"/>
          <w:numId w:val="2"/>
        </w:numPr>
        <w:spacing w:after="0"/>
        <w:jc w:val="both"/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00"/>
          <w:lang w:val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Копия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З</w:t>
      </w:r>
      <w:r w:rsidRPr="00D37415">
        <w:rPr>
          <w:rFonts w:cs="Times New Roman"/>
          <w:color w:val="000000"/>
          <w:sz w:val="28"/>
          <w:szCs w:val="28"/>
          <w:shd w:val="clear" w:color="auto" w:fill="FFFFFF"/>
        </w:rPr>
        <w:t>аключения</w:t>
      </w:r>
      <w:proofErr w:type="spellEnd"/>
      <w:r w:rsidRPr="00D37415">
        <w:rPr>
          <w:rFonts w:cs="Times New Roman"/>
          <w:color w:val="000000"/>
          <w:sz w:val="28"/>
          <w:szCs w:val="28"/>
          <w:shd w:val="clear" w:color="auto" w:fill="FFFFFF"/>
        </w:rPr>
        <w:t xml:space="preserve"> № 50 г. </w:t>
      </w:r>
      <w:proofErr w:type="spellStart"/>
      <w:r w:rsidR="00092385" w:rsidRPr="00D37415">
        <w:rPr>
          <w:rFonts w:cs="Times New Roman"/>
          <w:color w:val="000000"/>
          <w:sz w:val="28"/>
          <w:szCs w:val="28"/>
          <w:shd w:val="clear" w:color="auto" w:fill="FFFFFF"/>
        </w:rPr>
        <w:t>от</w:t>
      </w:r>
      <w:proofErr w:type="spellEnd"/>
      <w:r w:rsidR="00092385" w:rsidRPr="00D37415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2385">
        <w:rPr>
          <w:rFonts w:cs="Times New Roman"/>
          <w:color w:val="000000"/>
          <w:sz w:val="28"/>
          <w:szCs w:val="28"/>
          <w:shd w:val="clear" w:color="auto" w:fill="FFFFFF"/>
        </w:rPr>
        <w:t>27.05.2020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года</w:t>
      </w:r>
      <w:bookmarkStart w:id="0" w:name="_GoBack"/>
      <w:bookmarkEnd w:id="0"/>
      <w:proofErr w:type="spellEnd"/>
    </w:p>
    <w:p w:rsidR="005908B5" w:rsidRPr="005908B5" w:rsidRDefault="005908B5" w:rsidP="005908B5">
      <w:pPr>
        <w:pStyle w:val="Textbody"/>
        <w:widowControl/>
        <w:spacing w:after="0"/>
        <w:jc w:val="both"/>
        <w:rPr>
          <w:rFonts w:eastAsia="Times New Roman" w:cs="Times New Roman"/>
          <w:i/>
          <w:iCs/>
          <w:color w:val="000000"/>
          <w:sz w:val="28"/>
          <w:szCs w:val="28"/>
          <w:lang w:val="ru-RU"/>
        </w:rPr>
      </w:pPr>
    </w:p>
    <w:p w:rsidR="00F0378C" w:rsidRDefault="00F0378C" w:rsidP="005908B5">
      <w:pPr>
        <w:pStyle w:val="Textbody"/>
        <w:widowControl/>
        <w:spacing w:after="0"/>
        <w:jc w:val="both"/>
        <w:rPr>
          <w:rFonts w:eastAsia="Times New Roman" w:cs="Times New Roman"/>
          <w:i/>
          <w:iCs/>
          <w:color w:val="000000"/>
          <w:sz w:val="28"/>
          <w:szCs w:val="28"/>
          <w:lang w:val="ru-RU"/>
        </w:rPr>
      </w:pPr>
    </w:p>
    <w:p w:rsidR="005908B5" w:rsidRPr="00F0378C" w:rsidRDefault="00F0378C" w:rsidP="005908B5">
      <w:pPr>
        <w:pStyle w:val="Textbody"/>
        <w:widowControl/>
        <w:spacing w:after="0"/>
        <w:jc w:val="both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 w:rsidRPr="00F0378C">
        <w:rPr>
          <w:rFonts w:eastAsia="Times New Roman" w:cs="Times New Roman"/>
          <w:iCs/>
          <w:color w:val="000000"/>
          <w:sz w:val="28"/>
          <w:szCs w:val="28"/>
          <w:lang w:val="ru-RU"/>
        </w:rPr>
        <w:t>______________</w:t>
      </w:r>
      <w:r w:rsidR="005908B5" w:rsidRPr="00F0378C"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  </w:t>
      </w:r>
      <w:r w:rsidRPr="00F0378C">
        <w:rPr>
          <w:rFonts w:eastAsia="Times New Roman" w:cs="Times New Roman"/>
          <w:iCs/>
          <w:color w:val="000000"/>
          <w:sz w:val="28"/>
          <w:szCs w:val="28"/>
          <w:lang w:val="ru-RU"/>
        </w:rPr>
        <w:t>/</w:t>
      </w:r>
      <w:r w:rsidR="005908B5" w:rsidRPr="00F0378C">
        <w:rPr>
          <w:rFonts w:eastAsia="Times New Roman" w:cs="Times New Roman"/>
          <w:iCs/>
          <w:color w:val="000000"/>
          <w:sz w:val="28"/>
          <w:szCs w:val="28"/>
          <w:lang w:val="ru-RU"/>
        </w:rPr>
        <w:t>________________</w:t>
      </w:r>
      <w:r w:rsidRPr="00F0378C">
        <w:rPr>
          <w:rFonts w:eastAsia="Times New Roman" w:cs="Times New Roman"/>
          <w:iCs/>
          <w:color w:val="000000"/>
          <w:sz w:val="28"/>
          <w:szCs w:val="28"/>
          <w:lang w:val="ru-RU"/>
        </w:rPr>
        <w:t>/</w:t>
      </w:r>
    </w:p>
    <w:p w:rsidR="005908B5" w:rsidRPr="00F0378C" w:rsidRDefault="005908B5" w:rsidP="005908B5">
      <w:pPr>
        <w:pStyle w:val="Textbody"/>
        <w:widowControl/>
        <w:spacing w:after="0"/>
        <w:jc w:val="both"/>
        <w:rPr>
          <w:rFonts w:eastAsia="Times New Roman" w:cs="Times New Roman"/>
          <w:iCs/>
          <w:color w:val="000000"/>
          <w:sz w:val="28"/>
          <w:szCs w:val="28"/>
          <w:lang w:val="ru-RU"/>
        </w:rPr>
      </w:pPr>
    </w:p>
    <w:p w:rsidR="00481491" w:rsidRPr="00F0378C" w:rsidRDefault="005908B5" w:rsidP="00F0378C">
      <w:pPr>
        <w:pStyle w:val="Textbody"/>
        <w:widowControl/>
        <w:spacing w:after="0"/>
        <w:jc w:val="both"/>
        <w:rPr>
          <w:rFonts w:cs="Times New Roman"/>
          <w:sz w:val="28"/>
          <w:szCs w:val="28"/>
        </w:rPr>
      </w:pPr>
      <w:r w:rsidRPr="00F0378C">
        <w:rPr>
          <w:rFonts w:eastAsia="Times New Roman" w:cs="Times New Roman"/>
          <w:iCs/>
          <w:color w:val="000000"/>
          <w:sz w:val="28"/>
          <w:szCs w:val="28"/>
          <w:lang w:val="ru-RU"/>
        </w:rPr>
        <w:t>«__</w:t>
      </w:r>
      <w:proofErr w:type="gramStart"/>
      <w:r w:rsidRPr="00F0378C">
        <w:rPr>
          <w:rFonts w:eastAsia="Times New Roman" w:cs="Times New Roman"/>
          <w:iCs/>
          <w:color w:val="000000"/>
          <w:sz w:val="28"/>
          <w:szCs w:val="28"/>
          <w:lang w:val="ru-RU"/>
        </w:rPr>
        <w:t>_»  _</w:t>
      </w:r>
      <w:proofErr w:type="gramEnd"/>
      <w:r w:rsidRPr="00F0378C">
        <w:rPr>
          <w:rFonts w:eastAsia="Times New Roman" w:cs="Times New Roman"/>
          <w:iCs/>
          <w:color w:val="000000"/>
          <w:sz w:val="28"/>
          <w:szCs w:val="28"/>
          <w:lang w:val="ru-RU"/>
        </w:rPr>
        <w:t>_________ 2020</w:t>
      </w:r>
      <w:r w:rsidR="00F0378C" w:rsidRPr="00F0378C"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F0378C">
        <w:rPr>
          <w:rFonts w:eastAsia="Times New Roman" w:cs="Times New Roman"/>
          <w:iCs/>
          <w:color w:val="000000"/>
          <w:sz w:val="28"/>
          <w:szCs w:val="28"/>
          <w:lang w:val="ru-RU"/>
        </w:rPr>
        <w:t>г.</w:t>
      </w:r>
    </w:p>
    <w:sectPr w:rsidR="00481491" w:rsidRPr="00F0378C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FB1" w:rsidRDefault="004A7FB1" w:rsidP="00102B6E">
      <w:pPr>
        <w:spacing w:after="0" w:line="240" w:lineRule="auto"/>
      </w:pPr>
      <w:r>
        <w:separator/>
      </w:r>
    </w:p>
  </w:endnote>
  <w:endnote w:type="continuationSeparator" w:id="0">
    <w:p w:rsidR="004A7FB1" w:rsidRDefault="004A7FB1" w:rsidP="0010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00"/>
    <w:family w:val="auto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SimSun, 宋体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-1653518845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102B6E" w:rsidRDefault="00102B6E" w:rsidP="0093565F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102B6E" w:rsidRDefault="00102B6E" w:rsidP="00102B6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201368232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102B6E" w:rsidRDefault="00102B6E" w:rsidP="0093565F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:rsidR="00102B6E" w:rsidRDefault="00102B6E" w:rsidP="00102B6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FB1" w:rsidRDefault="004A7FB1" w:rsidP="00102B6E">
      <w:pPr>
        <w:spacing w:after="0" w:line="240" w:lineRule="auto"/>
      </w:pPr>
      <w:r>
        <w:separator/>
      </w:r>
    </w:p>
  </w:footnote>
  <w:footnote w:type="continuationSeparator" w:id="0">
    <w:p w:rsidR="004A7FB1" w:rsidRDefault="004A7FB1" w:rsidP="00102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A22FF"/>
    <w:multiLevelType w:val="hybridMultilevel"/>
    <w:tmpl w:val="E5CEA5AC"/>
    <w:lvl w:ilvl="0" w:tplc="FA4A7BF4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C4160"/>
    <w:multiLevelType w:val="multilevel"/>
    <w:tmpl w:val="70A2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4AD"/>
    <w:rsid w:val="00092385"/>
    <w:rsid w:val="00102B6E"/>
    <w:rsid w:val="001A44AD"/>
    <w:rsid w:val="001C47B7"/>
    <w:rsid w:val="001D3C63"/>
    <w:rsid w:val="00232354"/>
    <w:rsid w:val="002850D2"/>
    <w:rsid w:val="00481491"/>
    <w:rsid w:val="004A7FB1"/>
    <w:rsid w:val="004C1551"/>
    <w:rsid w:val="005908B5"/>
    <w:rsid w:val="007F2494"/>
    <w:rsid w:val="008974FB"/>
    <w:rsid w:val="008D55BB"/>
    <w:rsid w:val="00952C1E"/>
    <w:rsid w:val="009655BA"/>
    <w:rsid w:val="00A70109"/>
    <w:rsid w:val="00C77EF7"/>
    <w:rsid w:val="00D37415"/>
    <w:rsid w:val="00F0378C"/>
    <w:rsid w:val="00FD7CF8"/>
    <w:rsid w:val="00FE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F8155-2D44-403F-8374-D0463B3F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55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4AD"/>
    <w:rPr>
      <w:color w:val="0000FF"/>
      <w:u w:val="single"/>
    </w:rPr>
  </w:style>
  <w:style w:type="paragraph" w:customStyle="1" w:styleId="Standard">
    <w:name w:val="Standard"/>
    <w:rsid w:val="005908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5908B5"/>
    <w:pPr>
      <w:spacing w:after="120"/>
    </w:pPr>
  </w:style>
  <w:style w:type="character" w:customStyle="1" w:styleId="StrongEmphasis">
    <w:name w:val="Strong Emphasis"/>
    <w:rsid w:val="005908B5"/>
    <w:rPr>
      <w:b/>
      <w:bCs/>
    </w:rPr>
  </w:style>
  <w:style w:type="character" w:customStyle="1" w:styleId="1">
    <w:name w:val="Основной шрифт абзаца1"/>
    <w:rsid w:val="005908B5"/>
  </w:style>
  <w:style w:type="character" w:styleId="a4">
    <w:name w:val="Emphasis"/>
    <w:rsid w:val="005908B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8D55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5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BB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02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2B6E"/>
  </w:style>
  <w:style w:type="character" w:styleId="a9">
    <w:name w:val="page number"/>
    <w:basedOn w:val="a0"/>
    <w:uiPriority w:val="99"/>
    <w:semiHidden/>
    <w:unhideWhenUsed/>
    <w:rsid w:val="0010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4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42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gpk-rf/razdel-i/glava-1/statia-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dact.ru/law/koap/razdel-i/glava-2/statia-2.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7</Pages>
  <Words>2616</Words>
  <Characters>14913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King</dc:creator>
  <cp:keywords/>
  <dc:description/>
  <cp:lastModifiedBy>Microsoft Office User</cp:lastModifiedBy>
  <cp:revision>11</cp:revision>
  <dcterms:created xsi:type="dcterms:W3CDTF">2020-07-13T11:30:00Z</dcterms:created>
  <dcterms:modified xsi:type="dcterms:W3CDTF">2020-07-20T03:42:00Z</dcterms:modified>
</cp:coreProperties>
</file>