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66" w:rsidRDefault="00E72966" w:rsidP="00E72966">
      <w:pPr>
        <w:spacing w:line="300" w:lineRule="atLeast"/>
        <w:ind w:firstLine="0"/>
        <w:jc w:val="right"/>
        <w:rPr>
          <w:color w:val="000000"/>
          <w:szCs w:val="28"/>
        </w:rPr>
      </w:pPr>
      <w:r w:rsidRPr="00E72966">
        <w:rPr>
          <w:color w:val="000000"/>
          <w:szCs w:val="28"/>
        </w:rPr>
        <w:t>Генеральному прокурору</w:t>
      </w:r>
    </w:p>
    <w:p w:rsidR="003904DD" w:rsidRPr="00E72966" w:rsidRDefault="003904DD" w:rsidP="00E72966">
      <w:pPr>
        <w:spacing w:line="300" w:lineRule="atLeast"/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Российской Федерации</w:t>
      </w:r>
    </w:p>
    <w:p w:rsidR="001D5E63" w:rsidRDefault="001D5E63" w:rsidP="00E72966">
      <w:pPr>
        <w:spacing w:line="300" w:lineRule="atLeast"/>
        <w:ind w:firstLine="0"/>
        <w:jc w:val="right"/>
        <w:rPr>
          <w:b/>
          <w:color w:val="000000"/>
          <w:szCs w:val="28"/>
        </w:rPr>
      </w:pPr>
    </w:p>
    <w:p w:rsidR="00E72966" w:rsidRDefault="00E72966" w:rsidP="00E72966">
      <w:pPr>
        <w:spacing w:line="300" w:lineRule="atLeast"/>
        <w:ind w:firstLine="0"/>
        <w:jc w:val="right"/>
        <w:rPr>
          <w:color w:val="000000"/>
          <w:szCs w:val="28"/>
        </w:rPr>
      </w:pPr>
      <w:r w:rsidRPr="001D5E63">
        <w:rPr>
          <w:b/>
          <w:color w:val="000000"/>
          <w:szCs w:val="28"/>
        </w:rPr>
        <w:t>Краснову Игорю Викторовичу</w:t>
      </w:r>
    </w:p>
    <w:p w:rsidR="00E72966" w:rsidRDefault="00E72966" w:rsidP="00E72966">
      <w:pPr>
        <w:spacing w:line="300" w:lineRule="atLeast"/>
        <w:ind w:firstLine="0"/>
        <w:jc w:val="right"/>
        <w:rPr>
          <w:color w:val="000000"/>
          <w:szCs w:val="28"/>
        </w:rPr>
      </w:pPr>
      <w:r w:rsidRPr="00E72966">
        <w:rPr>
          <w:color w:val="000000"/>
          <w:szCs w:val="28"/>
        </w:rPr>
        <w:t xml:space="preserve">125993, ГСП-3, Россия, Москва, ул. </w:t>
      </w:r>
      <w:proofErr w:type="spellStart"/>
      <w:r w:rsidRPr="00E72966">
        <w:rPr>
          <w:color w:val="000000"/>
          <w:szCs w:val="28"/>
        </w:rPr>
        <w:t>Б.Дмитровка</w:t>
      </w:r>
      <w:proofErr w:type="spellEnd"/>
      <w:r w:rsidRPr="00E72966">
        <w:rPr>
          <w:color w:val="000000"/>
          <w:szCs w:val="28"/>
        </w:rPr>
        <w:t>, 15а</w:t>
      </w:r>
    </w:p>
    <w:p w:rsidR="00E72966" w:rsidRDefault="00E72966" w:rsidP="00E72966">
      <w:pPr>
        <w:spacing w:line="300" w:lineRule="atLeast"/>
        <w:ind w:firstLine="0"/>
        <w:jc w:val="right"/>
        <w:rPr>
          <w:color w:val="000000"/>
          <w:szCs w:val="28"/>
        </w:rPr>
      </w:pPr>
    </w:p>
    <w:p w:rsidR="00A526C5" w:rsidRDefault="00A526C5" w:rsidP="00A526C5">
      <w:pPr>
        <w:jc w:val="right"/>
        <w:rPr>
          <w:szCs w:val="28"/>
        </w:rPr>
      </w:pPr>
      <w:r>
        <w:rPr>
          <w:szCs w:val="28"/>
        </w:rPr>
        <w:t xml:space="preserve">от </w:t>
      </w:r>
    </w:p>
    <w:p w:rsidR="00A526C5" w:rsidRDefault="00A526C5" w:rsidP="00A526C5">
      <w:pPr>
        <w:jc w:val="right"/>
        <w:rPr>
          <w:szCs w:val="28"/>
        </w:rPr>
      </w:pPr>
      <w:r>
        <w:rPr>
          <w:szCs w:val="28"/>
        </w:rPr>
        <w:t>______________________</w:t>
      </w:r>
    </w:p>
    <w:p w:rsidR="00A526C5" w:rsidRDefault="00A526C5" w:rsidP="00A526C5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зарегистрированного (ой) по адресу</w:t>
      </w:r>
    </w:p>
    <w:p w:rsidR="00A526C5" w:rsidRPr="008D55BB" w:rsidRDefault="00A526C5" w:rsidP="00A526C5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___________________________</w:t>
      </w:r>
    </w:p>
    <w:p w:rsidR="00F529F3" w:rsidRDefault="00F529F3" w:rsidP="00E72966">
      <w:pPr>
        <w:spacing w:line="300" w:lineRule="atLeast"/>
        <w:ind w:firstLine="0"/>
        <w:jc w:val="right"/>
        <w:rPr>
          <w:color w:val="000000"/>
          <w:szCs w:val="28"/>
        </w:rPr>
      </w:pPr>
    </w:p>
    <w:p w:rsidR="00E72966" w:rsidRDefault="00E72966" w:rsidP="00E72966">
      <w:pPr>
        <w:spacing w:line="300" w:lineRule="atLeast"/>
        <w:ind w:firstLine="0"/>
        <w:jc w:val="center"/>
        <w:rPr>
          <w:color w:val="000000"/>
          <w:szCs w:val="28"/>
        </w:rPr>
      </w:pPr>
    </w:p>
    <w:p w:rsidR="00E72966" w:rsidRDefault="00E72966" w:rsidP="00E72966">
      <w:pPr>
        <w:spacing w:line="300" w:lineRule="atLeast"/>
        <w:ind w:firstLine="0"/>
        <w:jc w:val="center"/>
        <w:rPr>
          <w:b/>
          <w:color w:val="000000"/>
          <w:szCs w:val="28"/>
        </w:rPr>
      </w:pPr>
      <w:r w:rsidRPr="001D5E63">
        <w:rPr>
          <w:b/>
          <w:color w:val="000000"/>
          <w:szCs w:val="28"/>
        </w:rPr>
        <w:t>Заявление</w:t>
      </w:r>
    </w:p>
    <w:p w:rsidR="001D5E63" w:rsidRPr="001D5E63" w:rsidRDefault="001D5E63" w:rsidP="00E72966">
      <w:pPr>
        <w:spacing w:line="300" w:lineRule="atLeast"/>
        <w:ind w:firstLine="0"/>
        <w:jc w:val="center"/>
        <w:rPr>
          <w:b/>
          <w:color w:val="000000"/>
          <w:szCs w:val="28"/>
        </w:rPr>
      </w:pPr>
    </w:p>
    <w:p w:rsidR="001D5E63" w:rsidRDefault="001D5E63" w:rsidP="00E72966">
      <w:pPr>
        <w:spacing w:line="300" w:lineRule="atLeast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 возбуждении административного производства по статье 5.61 Кодекса об административных правонарушениях РФ</w:t>
      </w:r>
    </w:p>
    <w:p w:rsidR="00E72966" w:rsidRPr="001D5E63" w:rsidRDefault="00E72966" w:rsidP="001D5E63">
      <w:pPr>
        <w:spacing w:line="300" w:lineRule="atLeast"/>
        <w:ind w:firstLine="0"/>
        <w:jc w:val="center"/>
        <w:rPr>
          <w:rFonts w:ascii="Tahoma" w:hAnsi="Tahoma" w:cs="Tahoma"/>
          <w:iCs/>
          <w:color w:val="424D55"/>
          <w:sz w:val="18"/>
          <w:szCs w:val="18"/>
        </w:rPr>
      </w:pPr>
    </w:p>
    <w:p w:rsidR="00340D10" w:rsidRDefault="00F529F3" w:rsidP="00340D10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9515E">
        <w:rPr>
          <w:sz w:val="28"/>
          <w:szCs w:val="28"/>
        </w:rPr>
        <w:t>6 июля 2020 года</w:t>
      </w:r>
      <w:r w:rsidR="0079515E" w:rsidRPr="0079515E">
        <w:rPr>
          <w:sz w:val="28"/>
          <w:szCs w:val="28"/>
        </w:rPr>
        <w:t xml:space="preserve"> в официальном издании Федерального Собрания РФ </w:t>
      </w:r>
      <w:r w:rsidR="00913B6E" w:rsidRPr="0079515E">
        <w:rPr>
          <w:sz w:val="28"/>
          <w:szCs w:val="28"/>
        </w:rPr>
        <w:t xml:space="preserve">средстве массовой информации </w:t>
      </w:r>
      <w:r w:rsidR="0079515E" w:rsidRPr="0079515E">
        <w:rPr>
          <w:sz w:val="28"/>
          <w:szCs w:val="28"/>
        </w:rPr>
        <w:t>«Парламентская газета»</w:t>
      </w:r>
      <w:r w:rsidRPr="0079515E">
        <w:rPr>
          <w:sz w:val="28"/>
          <w:szCs w:val="28"/>
        </w:rPr>
        <w:t xml:space="preserve"> была опубликована </w:t>
      </w:r>
      <w:r w:rsidR="0079515E" w:rsidRPr="0079515E">
        <w:rPr>
          <w:sz w:val="28"/>
          <w:szCs w:val="28"/>
        </w:rPr>
        <w:t>статья</w:t>
      </w:r>
      <w:r w:rsidR="00B83B8C">
        <w:rPr>
          <w:sz w:val="28"/>
          <w:szCs w:val="28"/>
        </w:rPr>
        <w:t xml:space="preserve"> (</w:t>
      </w:r>
      <w:hyperlink r:id="rId7" w:history="1">
        <w:r w:rsidR="00B83B8C" w:rsidRPr="00F529F3">
          <w:rPr>
            <w:rStyle w:val="a7"/>
            <w:sz w:val="28"/>
            <w:szCs w:val="28"/>
          </w:rPr>
          <w:t>https://www.pnp.ru/politics/kondratev-prizval-uzhestochit-pravovye-normy-v-otnoshenii-vmeshatelstva-v-khod-golosovaniy-v-rf.html</w:t>
        </w:r>
      </w:hyperlink>
      <w:r w:rsidR="00B83B8C">
        <w:rPr>
          <w:sz w:val="28"/>
          <w:szCs w:val="28"/>
        </w:rPr>
        <w:t>)</w:t>
      </w:r>
      <w:r w:rsidRPr="0079515E">
        <w:rPr>
          <w:sz w:val="28"/>
          <w:szCs w:val="28"/>
        </w:rPr>
        <w:t xml:space="preserve">, в которой </w:t>
      </w:r>
      <w:r w:rsidR="0079515E" w:rsidRPr="0079515E">
        <w:rPr>
          <w:sz w:val="28"/>
          <w:szCs w:val="28"/>
        </w:rPr>
        <w:t>член Совета Федерации Федерального Собрания Российской Федерации представитель от исполнительного органа государственной власти Тамбовской области</w:t>
      </w:r>
      <w:r w:rsidRPr="0079515E">
        <w:rPr>
          <w:sz w:val="28"/>
          <w:szCs w:val="28"/>
        </w:rPr>
        <w:t xml:space="preserve"> А</w:t>
      </w:r>
      <w:r w:rsidR="0079515E" w:rsidRPr="0079515E">
        <w:rPr>
          <w:sz w:val="28"/>
          <w:szCs w:val="28"/>
        </w:rPr>
        <w:t xml:space="preserve">лексей </w:t>
      </w:r>
      <w:r w:rsidRPr="0079515E">
        <w:rPr>
          <w:sz w:val="28"/>
          <w:szCs w:val="28"/>
        </w:rPr>
        <w:t>В</w:t>
      </w:r>
      <w:r w:rsidR="0079515E" w:rsidRPr="0079515E">
        <w:rPr>
          <w:sz w:val="28"/>
          <w:szCs w:val="28"/>
        </w:rPr>
        <w:t xml:space="preserve">ладимирович </w:t>
      </w:r>
      <w:r w:rsidRPr="0079515E">
        <w:rPr>
          <w:sz w:val="28"/>
          <w:szCs w:val="28"/>
        </w:rPr>
        <w:t>Кондратьев</w:t>
      </w:r>
      <w:r w:rsidR="0079515E" w:rsidRPr="0079515E">
        <w:rPr>
          <w:sz w:val="28"/>
          <w:szCs w:val="28"/>
        </w:rPr>
        <w:t xml:space="preserve"> о</w:t>
      </w:r>
      <w:r w:rsidR="0079515E" w:rsidRPr="0079515E">
        <w:rPr>
          <w:color w:val="000000"/>
          <w:sz w:val="28"/>
          <w:szCs w:val="28"/>
        </w:rPr>
        <w:t>братил внимание на деятельность движения «НЕТ», которое активно призывало голосовать против поправок в Конституцию</w:t>
      </w:r>
      <w:r w:rsidR="00046FC3">
        <w:rPr>
          <w:color w:val="000000"/>
          <w:sz w:val="28"/>
          <w:szCs w:val="28"/>
        </w:rPr>
        <w:t xml:space="preserve"> РФ</w:t>
      </w:r>
      <w:r w:rsidR="0079515E" w:rsidRPr="0079515E">
        <w:rPr>
          <w:color w:val="000000"/>
          <w:sz w:val="28"/>
          <w:szCs w:val="28"/>
        </w:rPr>
        <w:t xml:space="preserve">. </w:t>
      </w:r>
      <w:r w:rsidR="0079515E">
        <w:rPr>
          <w:color w:val="000000"/>
          <w:sz w:val="28"/>
          <w:szCs w:val="28"/>
        </w:rPr>
        <w:t xml:space="preserve">Согласно утверждению </w:t>
      </w:r>
      <w:proofErr w:type="spellStart"/>
      <w:r w:rsidR="0079515E">
        <w:rPr>
          <w:color w:val="000000"/>
          <w:sz w:val="28"/>
          <w:szCs w:val="28"/>
        </w:rPr>
        <w:t>А.В.Кондратьева</w:t>
      </w:r>
      <w:proofErr w:type="spellEnd"/>
      <w:r w:rsidR="0079515E" w:rsidRPr="0079515E">
        <w:rPr>
          <w:color w:val="000000"/>
          <w:sz w:val="28"/>
          <w:szCs w:val="28"/>
        </w:rPr>
        <w:t xml:space="preserve">, несмотря на пандемию, движение </w:t>
      </w:r>
      <w:r w:rsidR="00913B6E">
        <w:rPr>
          <w:color w:val="000000"/>
          <w:sz w:val="28"/>
          <w:szCs w:val="28"/>
        </w:rPr>
        <w:t xml:space="preserve">«НЕТ» </w:t>
      </w:r>
      <w:r w:rsidR="0079515E" w:rsidRPr="0079515E">
        <w:rPr>
          <w:color w:val="000000"/>
          <w:sz w:val="28"/>
          <w:szCs w:val="28"/>
        </w:rPr>
        <w:t>в срочном порядке открывало свои комитеты в Москве, Екатеринбурге, Челябинске, Санкт-Петербурге, Ярославле, Казани, Новосибирске и других городах. «Это говорит о чётко спланированной операции, расходы на которую оплачивались конкретными зарубежными структурами из Швейцарии, Эстонии, Чехии, США, Франции, других государств. Также были задействованы счета отдельных сотрудников движения «Открытая Россия» — вся информация об этом у нас имеется», — заявил Кондратьев.</w:t>
      </w:r>
      <w:r w:rsidR="00046FC3">
        <w:rPr>
          <w:color w:val="000000"/>
          <w:sz w:val="28"/>
          <w:szCs w:val="28"/>
        </w:rPr>
        <w:t xml:space="preserve"> </w:t>
      </w:r>
      <w:r w:rsidR="0079515E" w:rsidRPr="0079515E">
        <w:rPr>
          <w:color w:val="000000"/>
          <w:sz w:val="28"/>
          <w:szCs w:val="28"/>
        </w:rPr>
        <w:t xml:space="preserve">При этом </w:t>
      </w:r>
      <w:r w:rsidR="00046FC3">
        <w:rPr>
          <w:color w:val="000000"/>
          <w:sz w:val="28"/>
          <w:szCs w:val="28"/>
        </w:rPr>
        <w:t>он</w:t>
      </w:r>
      <w:r w:rsidR="0079515E" w:rsidRPr="0079515E">
        <w:rPr>
          <w:color w:val="000000"/>
          <w:sz w:val="28"/>
          <w:szCs w:val="28"/>
        </w:rPr>
        <w:t xml:space="preserve"> считает, что в отношении таких действий следует вводить «новые формулировки в правовом поле». «Надо </w:t>
      </w:r>
      <w:r w:rsidR="0079515E" w:rsidRPr="0079515E">
        <w:rPr>
          <w:color w:val="000000"/>
          <w:sz w:val="28"/>
          <w:szCs w:val="28"/>
        </w:rPr>
        <w:lastRenderedPageBreak/>
        <w:t>давать оценку этому не просто как «вмешательству», но как подрывной деятельности внутри страны вплоть до измены Родине. Это моё личное мнение»</w:t>
      </w:r>
    </w:p>
    <w:p w:rsidR="00F529F3" w:rsidRPr="00340D10" w:rsidRDefault="00046FC3" w:rsidP="00340D10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Cs w:val="28"/>
        </w:rPr>
      </w:pPr>
      <w:r w:rsidRPr="00340D10">
        <w:rPr>
          <w:color w:val="000000"/>
          <w:sz w:val="28"/>
          <w:szCs w:val="28"/>
        </w:rPr>
        <w:t xml:space="preserve">Таким образом, по утверждению </w:t>
      </w:r>
      <w:proofErr w:type="spellStart"/>
      <w:r w:rsidRPr="00340D10">
        <w:rPr>
          <w:color w:val="000000"/>
          <w:sz w:val="28"/>
          <w:szCs w:val="28"/>
        </w:rPr>
        <w:t>А.В.Кондратьева</w:t>
      </w:r>
      <w:proofErr w:type="spellEnd"/>
      <w:r w:rsidRPr="00340D10">
        <w:rPr>
          <w:color w:val="000000"/>
          <w:sz w:val="28"/>
          <w:szCs w:val="28"/>
        </w:rPr>
        <w:t xml:space="preserve">, </w:t>
      </w:r>
      <w:r w:rsidR="00F529F3" w:rsidRPr="00340D10">
        <w:rPr>
          <w:color w:val="000000"/>
          <w:sz w:val="28"/>
          <w:szCs w:val="28"/>
        </w:rPr>
        <w:t>человек</w:t>
      </w:r>
      <w:r w:rsidR="00340D10">
        <w:rPr>
          <w:color w:val="000000"/>
          <w:sz w:val="28"/>
          <w:szCs w:val="28"/>
        </w:rPr>
        <w:t>а или группу</w:t>
      </w:r>
      <w:r w:rsidR="00F529F3" w:rsidRPr="00340D10">
        <w:rPr>
          <w:color w:val="000000"/>
          <w:sz w:val="28"/>
          <w:szCs w:val="28"/>
        </w:rPr>
        <w:t xml:space="preserve"> лиц, </w:t>
      </w:r>
      <w:r w:rsidR="00340D10">
        <w:rPr>
          <w:color w:val="000000"/>
          <w:sz w:val="28"/>
          <w:szCs w:val="28"/>
        </w:rPr>
        <w:t>призывающего (их)</w:t>
      </w:r>
      <w:r w:rsidR="00340D10" w:rsidRPr="00340D10">
        <w:rPr>
          <w:color w:val="000000"/>
          <w:sz w:val="28"/>
          <w:szCs w:val="28"/>
        </w:rPr>
        <w:t xml:space="preserve"> голосовать против внесения поправок в Конституцию РФ, следует приравнять к изменникам Родины.</w:t>
      </w:r>
      <w:r w:rsidR="00340D10">
        <w:rPr>
          <w:color w:val="000000"/>
          <w:sz w:val="28"/>
          <w:szCs w:val="28"/>
        </w:rPr>
        <w:t xml:space="preserve"> </w:t>
      </w:r>
    </w:p>
    <w:p w:rsidR="00F529F3" w:rsidRPr="00F529F3" w:rsidRDefault="00046FC3" w:rsidP="00F529F3">
      <w:pPr>
        <w:spacing w:line="360" w:lineRule="auto"/>
        <w:rPr>
          <w:szCs w:val="28"/>
        </w:rPr>
      </w:pPr>
      <w:r w:rsidRPr="00340D10">
        <w:rPr>
          <w:color w:val="000000"/>
          <w:szCs w:val="28"/>
        </w:rPr>
        <w:t>Приведенное выше утверждение</w:t>
      </w:r>
      <w:r w:rsidR="00F529F3" w:rsidRPr="00F529F3">
        <w:rPr>
          <w:szCs w:val="28"/>
        </w:rPr>
        <w:t xml:space="preserve"> </w:t>
      </w:r>
      <w:proofErr w:type="spellStart"/>
      <w:r>
        <w:rPr>
          <w:szCs w:val="28"/>
        </w:rPr>
        <w:t>А.В.Кондратьева</w:t>
      </w:r>
      <w:proofErr w:type="spellEnd"/>
      <w:r w:rsidR="00F529F3" w:rsidRPr="00F529F3">
        <w:rPr>
          <w:szCs w:val="28"/>
        </w:rPr>
        <w:t xml:space="preserve"> оскорбляет мою честь и достоинство, наносит мне нравственные страдания, посягает на принадлежащие мне нематериальные блага и нарушает мои личные неимущественные права и свободы, </w:t>
      </w:r>
      <w:r w:rsidR="003904DD">
        <w:rPr>
          <w:szCs w:val="28"/>
        </w:rPr>
        <w:t>гарантированные Конституцией РФ, как гражданина РФ, разделяющего мнение представителей движения «НЕТ»</w:t>
      </w:r>
      <w:r w:rsidR="00340D10">
        <w:rPr>
          <w:szCs w:val="28"/>
        </w:rPr>
        <w:t xml:space="preserve"> и </w:t>
      </w:r>
      <w:r w:rsidR="00340D10">
        <w:rPr>
          <w:color w:val="000000"/>
          <w:szCs w:val="28"/>
        </w:rPr>
        <w:t xml:space="preserve">призывающего </w:t>
      </w:r>
      <w:r w:rsidR="00340D10" w:rsidRPr="00340D10">
        <w:rPr>
          <w:color w:val="000000"/>
          <w:szCs w:val="28"/>
        </w:rPr>
        <w:t>голосовать против внесения поправок в Конституцию РФ</w:t>
      </w:r>
      <w:r w:rsidR="003904DD">
        <w:rPr>
          <w:szCs w:val="28"/>
        </w:rPr>
        <w:t>.</w:t>
      </w:r>
      <w:r w:rsidR="00F529F3" w:rsidRPr="00F529F3">
        <w:rPr>
          <w:szCs w:val="28"/>
        </w:rPr>
        <w:t xml:space="preserve"> </w:t>
      </w:r>
    </w:p>
    <w:p w:rsidR="00F529F3" w:rsidRPr="00F529F3" w:rsidRDefault="00F529F3" w:rsidP="00340D10">
      <w:pPr>
        <w:spacing w:line="360" w:lineRule="auto"/>
        <w:rPr>
          <w:color w:val="000000"/>
          <w:szCs w:val="28"/>
        </w:rPr>
      </w:pPr>
      <w:r w:rsidRPr="00F529F3">
        <w:rPr>
          <w:szCs w:val="28"/>
        </w:rPr>
        <w:t>Высказывание своего мнения против принятия поправок, считая их незаконными, не может считаться основанием для обвинения в измене Родине (скорее наоборот).</w:t>
      </w:r>
      <w:r w:rsidR="00340D10">
        <w:rPr>
          <w:szCs w:val="28"/>
        </w:rPr>
        <w:t xml:space="preserve"> </w:t>
      </w:r>
      <w:r w:rsidR="00340D10" w:rsidRPr="00F529F3">
        <w:rPr>
          <w:szCs w:val="28"/>
        </w:rPr>
        <w:t>Так согласно</w:t>
      </w:r>
      <w:r w:rsidR="00340D10">
        <w:rPr>
          <w:szCs w:val="28"/>
        </w:rPr>
        <w:t xml:space="preserve"> с</w:t>
      </w:r>
      <w:r w:rsidR="00340D10" w:rsidRPr="00F529F3">
        <w:rPr>
          <w:szCs w:val="28"/>
        </w:rPr>
        <w:t>т</w:t>
      </w:r>
      <w:r w:rsidR="00340D10">
        <w:rPr>
          <w:szCs w:val="28"/>
        </w:rPr>
        <w:t>.</w:t>
      </w:r>
      <w:r w:rsidR="00340D10" w:rsidRPr="00F529F3">
        <w:rPr>
          <w:szCs w:val="28"/>
        </w:rPr>
        <w:t xml:space="preserve"> 29</w:t>
      </w:r>
      <w:r w:rsidR="00340D10">
        <w:rPr>
          <w:szCs w:val="28"/>
        </w:rPr>
        <w:t xml:space="preserve"> Конституции РФ</w:t>
      </w:r>
      <w:r w:rsidR="00340D10" w:rsidRPr="00F529F3">
        <w:rPr>
          <w:szCs w:val="28"/>
        </w:rPr>
        <w:t xml:space="preserve"> каждому гарантируется свобода мысли и слова, а также гарантируется право свободно искать, получать, передавать, производить и распространять информацию любым законным способом.</w:t>
      </w:r>
      <w:r w:rsidRPr="00F529F3">
        <w:rPr>
          <w:szCs w:val="28"/>
        </w:rPr>
        <w:t xml:space="preserve"> </w:t>
      </w:r>
      <w:r w:rsidR="00340D10">
        <w:rPr>
          <w:szCs w:val="28"/>
        </w:rPr>
        <w:t>При этом, надо учитывать тот факт, что в случае совершения</w:t>
      </w:r>
      <w:r w:rsidRPr="00F529F3">
        <w:rPr>
          <w:szCs w:val="28"/>
        </w:rPr>
        <w:t xml:space="preserve"> гражданин</w:t>
      </w:r>
      <w:r w:rsidR="00340D10">
        <w:rPr>
          <w:szCs w:val="28"/>
        </w:rPr>
        <w:t xml:space="preserve">ом РФ или </w:t>
      </w:r>
      <w:r w:rsidRPr="00F529F3">
        <w:rPr>
          <w:szCs w:val="28"/>
        </w:rPr>
        <w:t>гражданин</w:t>
      </w:r>
      <w:r w:rsidR="00340D10">
        <w:rPr>
          <w:szCs w:val="28"/>
        </w:rPr>
        <w:t>ом иностранного государства противоправных</w:t>
      </w:r>
      <w:r w:rsidRPr="00F529F3">
        <w:rPr>
          <w:szCs w:val="28"/>
        </w:rPr>
        <w:t xml:space="preserve"> действи</w:t>
      </w:r>
      <w:r w:rsidR="00340D10">
        <w:rPr>
          <w:szCs w:val="28"/>
        </w:rPr>
        <w:t>й на территории РФ</w:t>
      </w:r>
      <w:r w:rsidRPr="00F529F3">
        <w:rPr>
          <w:szCs w:val="28"/>
        </w:rPr>
        <w:t xml:space="preserve">, то в </w:t>
      </w:r>
      <w:r>
        <w:rPr>
          <w:szCs w:val="28"/>
        </w:rPr>
        <w:t>законодательстве РФ</w:t>
      </w:r>
      <w:r w:rsidRPr="00F529F3">
        <w:rPr>
          <w:szCs w:val="28"/>
        </w:rPr>
        <w:t xml:space="preserve"> есть достаточно </w:t>
      </w:r>
      <w:r>
        <w:rPr>
          <w:szCs w:val="28"/>
        </w:rPr>
        <w:t>нормативно - правовых</w:t>
      </w:r>
      <w:r w:rsidRPr="00F529F3">
        <w:rPr>
          <w:szCs w:val="28"/>
        </w:rPr>
        <w:t xml:space="preserve"> актов для привлечения его к ответственности. Никаких дополнительных изменений в законодательство</w:t>
      </w:r>
      <w:r w:rsidR="00913B6E">
        <w:rPr>
          <w:szCs w:val="28"/>
        </w:rPr>
        <w:t xml:space="preserve"> РФ</w:t>
      </w:r>
      <w:r w:rsidRPr="00F529F3">
        <w:rPr>
          <w:szCs w:val="28"/>
        </w:rPr>
        <w:t xml:space="preserve"> для этого не требуется.</w:t>
      </w:r>
    </w:p>
    <w:p w:rsidR="00E72966" w:rsidRPr="001D5E63" w:rsidRDefault="00E72966" w:rsidP="00F529F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529F3">
        <w:rPr>
          <w:color w:val="000000"/>
          <w:sz w:val="28"/>
          <w:szCs w:val="28"/>
        </w:rPr>
        <w:t>Федеральным законом от 07 декабря 2011 года № 420-Ф «О внесении изменений в Уголовный кодекс Российской Федерации и отдельные законодательные акты Российской Федерации» Кодекс об административных правонарушениях Российской Федерации дополнен статьей 5.61</w:t>
      </w:r>
      <w:r w:rsidR="00913B6E" w:rsidRPr="00F529F3">
        <w:rPr>
          <w:color w:val="000000"/>
          <w:sz w:val="28"/>
          <w:szCs w:val="28"/>
        </w:rPr>
        <w:t>, предусматривающей</w:t>
      </w:r>
      <w:r w:rsidRPr="00F529F3">
        <w:rPr>
          <w:color w:val="000000"/>
          <w:sz w:val="28"/>
          <w:szCs w:val="28"/>
        </w:rPr>
        <w:t xml:space="preserve"> административную</w:t>
      </w:r>
      <w:r w:rsidRPr="001D5E63">
        <w:rPr>
          <w:color w:val="000000"/>
          <w:sz w:val="28"/>
          <w:szCs w:val="28"/>
        </w:rPr>
        <w:t xml:space="preserve"> ответственность за оскорбление.</w:t>
      </w:r>
    </w:p>
    <w:p w:rsidR="00E72966" w:rsidRPr="001D5E63" w:rsidRDefault="00E72966" w:rsidP="001D5E6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5E63">
        <w:rPr>
          <w:color w:val="000000"/>
          <w:sz w:val="28"/>
          <w:szCs w:val="28"/>
        </w:rPr>
        <w:t>При этом статья 130 Уголовного кодекса РФ, предусматривающая уголовную ответственность</w:t>
      </w:r>
      <w:r w:rsidR="003904DD">
        <w:rPr>
          <w:color w:val="000000"/>
          <w:sz w:val="28"/>
          <w:szCs w:val="28"/>
        </w:rPr>
        <w:t xml:space="preserve"> за</w:t>
      </w:r>
      <w:r w:rsidRPr="001D5E63">
        <w:rPr>
          <w:color w:val="000000"/>
          <w:sz w:val="28"/>
          <w:szCs w:val="28"/>
        </w:rPr>
        <w:t xml:space="preserve"> оскорбление, была декриминализована.</w:t>
      </w:r>
    </w:p>
    <w:p w:rsidR="007C0DB4" w:rsidRPr="007C0DB4" w:rsidRDefault="00E72966" w:rsidP="007C0DB4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5E63">
        <w:rPr>
          <w:color w:val="000000"/>
          <w:sz w:val="28"/>
          <w:szCs w:val="28"/>
        </w:rPr>
        <w:lastRenderedPageBreak/>
        <w:t xml:space="preserve">Предусмотренный статьей 5.61. КоАП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достоинство. Обязательным критерием состава этого </w:t>
      </w:r>
      <w:proofErr w:type="gramStart"/>
      <w:r w:rsidRPr="001D5E63">
        <w:rPr>
          <w:color w:val="000000"/>
          <w:sz w:val="28"/>
          <w:szCs w:val="28"/>
        </w:rPr>
        <w:t>правонарушения  является</w:t>
      </w:r>
      <w:proofErr w:type="gramEnd"/>
      <w:r w:rsidRPr="001D5E63">
        <w:rPr>
          <w:color w:val="000000"/>
          <w:sz w:val="28"/>
          <w:szCs w:val="28"/>
        </w:rPr>
        <w:t xml:space="preserve"> наличие в действиях субъекта правонарушения неприличной формы</w:t>
      </w:r>
      <w:r w:rsidR="003904DD">
        <w:rPr>
          <w:color w:val="000000"/>
          <w:sz w:val="28"/>
          <w:szCs w:val="28"/>
        </w:rPr>
        <w:t>.</w:t>
      </w:r>
      <w:r w:rsidR="007C0DB4">
        <w:rPr>
          <w:color w:val="000000"/>
          <w:sz w:val="28"/>
          <w:szCs w:val="28"/>
        </w:rPr>
        <w:t xml:space="preserve"> </w:t>
      </w:r>
      <w:r w:rsidR="007C0DB4" w:rsidRPr="007C0DB4">
        <w:rPr>
          <w:color w:val="000000"/>
          <w:sz w:val="28"/>
          <w:szCs w:val="28"/>
        </w:rPr>
        <w:t>Определение приличия или неприличности фразы зависит от конкретной ситуации. Важно, что именно побудило или спровоцировало говорящего так выразиться, было ли уместно употребление оскорбительного слова или выражения в общем контексте ситуации общения.</w:t>
      </w:r>
    </w:p>
    <w:p w:rsidR="00E72966" w:rsidRPr="001D5E63" w:rsidRDefault="00E72966" w:rsidP="001D5E6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5E63">
        <w:rPr>
          <w:color w:val="000000"/>
          <w:sz w:val="28"/>
          <w:szCs w:val="28"/>
        </w:rPr>
        <w:t xml:space="preserve">Определяющее значение при решении вопроса о наличии либо отсутствии состава правонарушения, предусмотренного статьей 5.61. КоАП РФ, является не </w:t>
      </w:r>
      <w:r w:rsidR="003904DD">
        <w:rPr>
          <w:color w:val="000000"/>
          <w:sz w:val="28"/>
          <w:szCs w:val="28"/>
        </w:rPr>
        <w:t>выражение этого деяния</w:t>
      </w:r>
      <w:r w:rsidRPr="001D5E63">
        <w:rPr>
          <w:color w:val="000000"/>
          <w:sz w:val="28"/>
          <w:szCs w:val="28"/>
        </w:rPr>
        <w:t xml:space="preserve"> в неприличной форме.</w:t>
      </w:r>
    </w:p>
    <w:p w:rsidR="00E72966" w:rsidRPr="001D5E63" w:rsidRDefault="00E72966" w:rsidP="001D5E6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5E63">
        <w:rPr>
          <w:color w:val="000000"/>
          <w:sz w:val="28"/>
          <w:szCs w:val="28"/>
        </w:rPr>
        <w:t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 Установление данного признака является вопросом факта и решается правоприменителем с учетом всех обстоятельств дела.</w:t>
      </w:r>
    </w:p>
    <w:p w:rsidR="00E72966" w:rsidRPr="001D5E63" w:rsidRDefault="00E72966" w:rsidP="001D5E6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5E63">
        <w:rPr>
          <w:color w:val="000000"/>
          <w:sz w:val="28"/>
          <w:szCs w:val="28"/>
        </w:rPr>
        <w:t>При производстве по делам об административных правонарушениях данной категории подлежат установлению: наличие события административного правонарушения; лицо, совершившее противоправные действия; виновность лица в совершении административного правонарушения; обстоятельства, смягчающие и отягчающие административную ответственность; обстоятельства, исключающие производство по делу об административном правонарушении; иные обстоятельства, имеющие значение для правильного разрешения дела.</w:t>
      </w:r>
    </w:p>
    <w:p w:rsidR="00E72966" w:rsidRPr="001D5E63" w:rsidRDefault="00E72966" w:rsidP="001D5E6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5E63">
        <w:rPr>
          <w:color w:val="000000"/>
          <w:sz w:val="28"/>
          <w:szCs w:val="28"/>
        </w:rPr>
        <w:t>С субъективной стороны оскорбление характеризуется умышленной формой вины.</w:t>
      </w:r>
    </w:p>
    <w:p w:rsidR="00E72966" w:rsidRPr="001D5E63" w:rsidRDefault="00E72966" w:rsidP="001D5E6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5E63">
        <w:rPr>
          <w:color w:val="000000"/>
          <w:sz w:val="28"/>
          <w:szCs w:val="28"/>
        </w:rPr>
        <w:t>Субъектом оскорбления может быть любое физическое вменяемое лицо, достигшее шестнадцатилетнего возраста.</w:t>
      </w:r>
    </w:p>
    <w:p w:rsidR="00E72966" w:rsidRPr="001D5E63" w:rsidRDefault="00E72966" w:rsidP="001D5E6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5E63">
        <w:rPr>
          <w:color w:val="000000"/>
          <w:sz w:val="28"/>
          <w:szCs w:val="28"/>
        </w:rPr>
        <w:lastRenderedPageBreak/>
        <w:t xml:space="preserve">Частью 2 статьи 5.61. КоАП РФ предусмотрен квалифицированный состав рассматриваемого административного правонарушения — оскорбление, содержащееся в публичном выступлении, публично </w:t>
      </w:r>
      <w:proofErr w:type="spellStart"/>
      <w:r w:rsidRPr="001D5E63">
        <w:rPr>
          <w:color w:val="000000"/>
          <w:sz w:val="28"/>
          <w:szCs w:val="28"/>
        </w:rPr>
        <w:t>демонстрирующемся</w:t>
      </w:r>
      <w:proofErr w:type="spellEnd"/>
      <w:r w:rsidRPr="001D5E63">
        <w:rPr>
          <w:color w:val="000000"/>
          <w:sz w:val="28"/>
          <w:szCs w:val="28"/>
        </w:rPr>
        <w:t xml:space="preserve"> произведении или средствах массовой информации.</w:t>
      </w:r>
    </w:p>
    <w:p w:rsidR="00E72966" w:rsidRPr="001D5E63" w:rsidRDefault="00E72966" w:rsidP="001D5E6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5E63">
        <w:rPr>
          <w:color w:val="000000"/>
          <w:sz w:val="28"/>
          <w:szCs w:val="28"/>
        </w:rPr>
        <w:t xml:space="preserve">Его квалифицирующим признаком является публичность доведения оскорбительных действий, что позволяет унизить потерпевшего перед другими лицами. Для этого виновный использует публичное выступление или публично </w:t>
      </w:r>
      <w:proofErr w:type="spellStart"/>
      <w:r w:rsidRPr="001D5E63">
        <w:rPr>
          <w:color w:val="000000"/>
          <w:sz w:val="28"/>
          <w:szCs w:val="28"/>
        </w:rPr>
        <w:t>демонстрирующееся</w:t>
      </w:r>
      <w:proofErr w:type="spellEnd"/>
      <w:r w:rsidRPr="001D5E63">
        <w:rPr>
          <w:color w:val="000000"/>
          <w:sz w:val="28"/>
          <w:szCs w:val="28"/>
        </w:rPr>
        <w:t xml:space="preserve"> произведение или средство массовой информации.</w:t>
      </w:r>
    </w:p>
    <w:p w:rsidR="00E72966" w:rsidRPr="001D5E63" w:rsidRDefault="00E72966" w:rsidP="001D5E6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5E63">
        <w:rPr>
          <w:color w:val="000000"/>
          <w:sz w:val="28"/>
          <w:szCs w:val="28"/>
        </w:rPr>
        <w:t>Данные действия влекут наложение административного штрафа на граждан в размере от 3000 до 5000 рублей; на должностных лиц — от 30 тысяч до 50 тысяч рублей; на юридических лиц — от 100 тысяч до 500 тысяч рублей.</w:t>
      </w:r>
    </w:p>
    <w:p w:rsidR="00536D8F" w:rsidRDefault="00E72966" w:rsidP="00536D8F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5E63">
        <w:rPr>
          <w:color w:val="000000"/>
          <w:sz w:val="28"/>
          <w:szCs w:val="28"/>
        </w:rPr>
        <w:t>В силу статьи 28.4. КоАП РФ дела об административных правонарушениях, предусмотренных статьей 5.61., возбуждаются исключительно прокурором. Решение о возбуждении производства по делу об административном правонарушении прокурор вправе принять только при наличии для этого поводов, предусмотренных статье 28.1. КоАП РФ, которые выражаются, в том числе, в достаточных данных, указывающих на наличие события административного правонарушения.</w:t>
      </w:r>
    </w:p>
    <w:p w:rsidR="004F53F9" w:rsidRDefault="00536D8F" w:rsidP="004F53F9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36D8F">
        <w:rPr>
          <w:color w:val="000000"/>
          <w:sz w:val="28"/>
          <w:szCs w:val="28"/>
        </w:rPr>
        <w:t xml:space="preserve">По окончании соответствующей проверки, в случае, если доводы заявителя подтверждены доказательствами, прокурор выносит постановление о возбуждении дела об административном производстве по ст. 5.61 КоАП РФ и передает дело мировому судье, для привлечения к ответственности лица, допустившего оскорбление. </w:t>
      </w:r>
    </w:p>
    <w:p w:rsidR="004F53F9" w:rsidRDefault="004F53F9" w:rsidP="004F53F9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="SimSun, 宋体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, 宋体"/>
          <w:color w:val="000000"/>
          <w:kern w:val="3"/>
          <w:sz w:val="28"/>
          <w:szCs w:val="28"/>
          <w:lang w:eastAsia="zh-CN" w:bidi="hi-IN"/>
        </w:rPr>
        <w:t>Прокурор проверя</w:t>
      </w:r>
      <w:bookmarkStart w:id="0" w:name="P0006111"/>
      <w:bookmarkEnd w:id="0"/>
      <w:r>
        <w:rPr>
          <w:rFonts w:eastAsia="SimSun, 宋体"/>
          <w:color w:val="000000"/>
          <w:kern w:val="3"/>
          <w:sz w:val="28"/>
          <w:szCs w:val="28"/>
          <w:lang w:eastAsia="zh-CN" w:bidi="hi-IN"/>
        </w:rPr>
        <w:t>ет заявления, жалобы и иные сообщения о нарушении прав и свобод</w:t>
      </w:r>
      <w:bookmarkStart w:id="1" w:name="P0007111"/>
      <w:bookmarkEnd w:id="1"/>
      <w:r>
        <w:rPr>
          <w:rFonts w:eastAsia="SimSun, 宋体"/>
          <w:color w:val="000000"/>
          <w:kern w:val="3"/>
          <w:sz w:val="28"/>
          <w:szCs w:val="28"/>
          <w:lang w:eastAsia="zh-CN" w:bidi="hi-IN"/>
        </w:rPr>
        <w:t xml:space="preserve"> человека и гражданина, разъясняет пострадавшим порядок защиты их прав и свобод и принимает меры по предупреждению и пресечению нарушений прав, привлечению к ответственности лиц, нарушивших закон, и возмещению причиненного ущерба. А при наличии оснований полагать, что </w:t>
      </w:r>
      <w:r>
        <w:rPr>
          <w:rFonts w:eastAsia="SimSun, 宋体"/>
          <w:color w:val="000000"/>
          <w:kern w:val="3"/>
          <w:sz w:val="28"/>
          <w:szCs w:val="28"/>
          <w:lang w:eastAsia="zh-CN" w:bidi="hi-IN"/>
        </w:rPr>
        <w:lastRenderedPageBreak/>
        <w:t>нарушение прав и свобод обратившегося лица имеет характер преступления или административного правонарушения, прокурор принимает меры к тому, чтобы лица, его совершившие, были подвергнуты уголовному преследованию или возбуждает производство об административном правонарушении (ст. 27 Закона о прокуратуре).</w:t>
      </w:r>
    </w:p>
    <w:p w:rsidR="004F53F9" w:rsidRDefault="004F53F9" w:rsidP="004F53F9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Статьями 21 и 22 Федерального закона от 17.01.1992 № (ред. от 29.07.2017) «О прокуратуре Российской Федерации» (с изм. и доп., вступ. в силу с 10.08.2017) предусмотрено, что предметом надзора является исполнение законов, действующих на территории Российской Федерации, в том числе, органами местного самоуправления. Проверка исполнения законов проводится на основании поступившей в органы прокуратуры информации о фактах нарушения законов, требующих принятия мер прокурором, в случае, если эти сведения нельзя подтвердить или опровергнуть без проведения указанной проверки. Прокурор при осуществлении возложенных на него функций вправе: по предъявлении служебного удостоверения беспрепятственно входить в помещения указанных органов; проверять исполнение законов в связи с поступившей в органы прокуратуры информацией о фактах нарушения закона; требовать от руководителей и других должностных лиц указанных органов предоставления необходимых документов и материалов или их копий, статистических и иных сведений.</w:t>
      </w:r>
    </w:p>
    <w:p w:rsidR="004F53F9" w:rsidRDefault="004F53F9" w:rsidP="004F53F9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ч. 2 ст. 6 Федерального закона от 17.01.1992 № (ред. от 29.07.2017) «О прокуратуре Российской Федерации» (с изм. и доп., вступ. в силу с 10.08.2017) статистическая и иная информация, документы (в том числе электронные документы, подписанные электронной подписью в соответствии с законодательством Российской Федерации), справки и другие материалы или их копии, необходимые при осуществлении возложенных на органы прокуратуры функций, представляются по требованию прокурора безвозмездно в течение пяти рабочих дней с момента поступления требования прокурора руководителю или </w:t>
      </w:r>
      <w:r>
        <w:rPr>
          <w:color w:val="000000"/>
          <w:sz w:val="28"/>
          <w:szCs w:val="28"/>
          <w:shd w:val="clear" w:color="auto" w:fill="FFFFFF"/>
        </w:rPr>
        <w:lastRenderedPageBreak/>
        <w:t>иному уполномоченному представителю органа (организации), а в ходе проведения проверок исполнения законов – в течение двух рабочих дней с момента предъявления требования прокурора. В требовании прокурора могут быть установлены более длительные сроки. Следовательно, законодатель наделил прокурора полномочиями запрашивать в поднадзорных органах требуемую информацию без проведения проверки и вынесения соответствующего решения, что подтверждается разъяснением Генеральной прокуратуры РФ о порядке исполнения приказа Генерального Прокурора РФ от 17.03.2017 № «О некоторых вопросах организации прокурорского надзора в связи с принятием ФЗ от 07.03.2017 № 27-ФЗ «О внесении изменений в Федеральный закон «О прокуратуре Российской Федерации».</w:t>
      </w:r>
    </w:p>
    <w:p w:rsidR="004F53F9" w:rsidRDefault="004F53F9" w:rsidP="004F53F9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eastAsia="ar-SA"/>
        </w:rPr>
        <w:t>В соответствии со ст.33 Конституции Российской Федерации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4F53F9" w:rsidRDefault="004F53F9" w:rsidP="004F53F9">
      <w:pPr>
        <w:pStyle w:val="Standard"/>
        <w:tabs>
          <w:tab w:val="left" w:pos="567"/>
        </w:tabs>
        <w:spacing w:line="276" w:lineRule="auto"/>
        <w:ind w:firstLine="688"/>
        <w:jc w:val="both"/>
        <w:rPr>
          <w:rFonts w:eastAsia="Arial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eastAsia="Arial" w:cs="Times New Roman"/>
          <w:color w:val="000000"/>
          <w:sz w:val="28"/>
          <w:szCs w:val="28"/>
          <w:shd w:val="clear" w:color="auto" w:fill="FFFFFF"/>
          <w:lang w:val="ru-RU" w:eastAsia="ar-SA"/>
        </w:rPr>
        <w:t>На основании вышеизложенного,</w:t>
      </w:r>
    </w:p>
    <w:p w:rsidR="004F53F9" w:rsidRDefault="004F53F9" w:rsidP="004F53F9">
      <w:pPr>
        <w:pStyle w:val="Standard"/>
        <w:tabs>
          <w:tab w:val="left" w:pos="567"/>
        </w:tabs>
        <w:spacing w:line="276" w:lineRule="auto"/>
        <w:jc w:val="both"/>
        <w:rPr>
          <w:rFonts w:eastAsia="Arial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B83B8C" w:rsidRPr="005908B5" w:rsidRDefault="00B83B8C" w:rsidP="00B83B8C">
      <w:pPr>
        <w:pStyle w:val="Standard"/>
        <w:widowControl/>
        <w:ind w:firstLine="624"/>
        <w:jc w:val="both"/>
        <w:rPr>
          <w:rFonts w:cs="Times New Roman"/>
          <w:sz w:val="28"/>
          <w:szCs w:val="28"/>
          <w:lang w:val="ru-RU"/>
        </w:rPr>
      </w:pPr>
      <w:r w:rsidRPr="005908B5">
        <w:rPr>
          <w:rStyle w:val="12"/>
          <w:rFonts w:eastAsia="Times New Roman" w:cs="Times New Roman"/>
          <w:b/>
          <w:bCs/>
          <w:sz w:val="28"/>
          <w:szCs w:val="28"/>
          <w:lang w:val="ru-RU" w:bidi="ar-SA"/>
        </w:rPr>
        <w:t>ПРОШУ:</w:t>
      </w:r>
    </w:p>
    <w:p w:rsidR="00B83B8C" w:rsidRPr="005908B5" w:rsidRDefault="00B83B8C" w:rsidP="00B83B8C">
      <w:pPr>
        <w:pStyle w:val="Standard"/>
        <w:widowControl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</w:p>
    <w:p w:rsidR="00B83B8C" w:rsidRPr="00B83B8C" w:rsidRDefault="00B83B8C" w:rsidP="00B83B8C">
      <w:pPr>
        <w:pStyle w:val="aa"/>
        <w:numPr>
          <w:ilvl w:val="0"/>
          <w:numId w:val="1"/>
        </w:numPr>
        <w:spacing w:line="360" w:lineRule="auto"/>
        <w:rPr>
          <w:rStyle w:val="StrongEmphasis"/>
          <w:rFonts w:eastAsia="Andale Sans UI" w:cs="Tahoma"/>
          <w:b w:val="0"/>
          <w:color w:val="000000"/>
          <w:kern w:val="3"/>
          <w:shd w:val="clear" w:color="auto" w:fill="FFFFFF"/>
          <w:lang w:eastAsia="ar-SA" w:bidi="fa-IR"/>
        </w:rPr>
      </w:pPr>
      <w:r w:rsidRPr="00B83B8C">
        <w:rPr>
          <w:color w:val="000000"/>
          <w:szCs w:val="28"/>
        </w:rPr>
        <w:t>Прошу возбудить административное производство по статье 5.61 Кодекса об административных правонарушениях РФ</w:t>
      </w:r>
      <w:r w:rsidR="00065234">
        <w:rPr>
          <w:color w:val="000000"/>
          <w:szCs w:val="28"/>
        </w:rPr>
        <w:t xml:space="preserve"> по факту утверждения</w:t>
      </w:r>
      <w:r w:rsidRPr="00B83B8C">
        <w:rPr>
          <w:color w:val="000000"/>
          <w:szCs w:val="28"/>
        </w:rPr>
        <w:t xml:space="preserve"> </w:t>
      </w:r>
      <w:r w:rsidR="00065234">
        <w:rPr>
          <w:color w:val="000000"/>
          <w:szCs w:val="28"/>
        </w:rPr>
        <w:t xml:space="preserve">гражданина РФ </w:t>
      </w:r>
      <w:r w:rsidRPr="00B83B8C">
        <w:rPr>
          <w:szCs w:val="28"/>
        </w:rPr>
        <w:t xml:space="preserve">Алексея Владимировича Кондратьева о том, что граждан России, </w:t>
      </w:r>
      <w:r w:rsidR="00E84CC2">
        <w:rPr>
          <w:szCs w:val="28"/>
        </w:rPr>
        <w:t>призывающих голосовать против внесения поправок в Конституцию РФ</w:t>
      </w:r>
      <w:r w:rsidRPr="00B83B8C">
        <w:rPr>
          <w:szCs w:val="28"/>
        </w:rPr>
        <w:t>, следует приравнять к изменникам Родины.</w:t>
      </w:r>
    </w:p>
    <w:p w:rsidR="00B83B8C" w:rsidRPr="00340D10" w:rsidRDefault="00B83B8C" w:rsidP="00340D10">
      <w:pPr>
        <w:pStyle w:val="aa"/>
        <w:numPr>
          <w:ilvl w:val="0"/>
          <w:numId w:val="1"/>
        </w:numPr>
        <w:spacing w:line="360" w:lineRule="auto"/>
        <w:rPr>
          <w:rFonts w:eastAsia="Andale Sans UI" w:cs="Tahoma"/>
          <w:bCs/>
          <w:color w:val="000000"/>
          <w:kern w:val="3"/>
          <w:shd w:val="clear" w:color="auto" w:fill="FFFFFF"/>
          <w:lang w:eastAsia="ar-SA" w:bidi="fa-IR"/>
        </w:rPr>
      </w:pPr>
      <w:bookmarkStart w:id="2" w:name="_GoBack"/>
      <w:r>
        <w:rPr>
          <w:rStyle w:val="StrongEmphasis"/>
          <w:b w:val="0"/>
          <w:color w:val="000000"/>
          <w:shd w:val="clear" w:color="auto" w:fill="FFFFFF"/>
          <w:lang w:eastAsia="ar-SA"/>
        </w:rPr>
        <w:t>Привлечь</w:t>
      </w:r>
      <w:r w:rsidR="00065234">
        <w:rPr>
          <w:rStyle w:val="StrongEmphasis"/>
          <w:b w:val="0"/>
          <w:color w:val="000000"/>
          <w:shd w:val="clear" w:color="auto" w:fill="FFFFFF"/>
          <w:lang w:eastAsia="ar-SA"/>
        </w:rPr>
        <w:t xml:space="preserve"> гражданина РФ</w:t>
      </w:r>
      <w:r>
        <w:rPr>
          <w:rStyle w:val="StrongEmphasis"/>
          <w:b w:val="0"/>
          <w:color w:val="000000"/>
          <w:shd w:val="clear" w:color="auto" w:fill="FFFFFF"/>
          <w:lang w:eastAsia="ar-SA"/>
        </w:rPr>
        <w:t xml:space="preserve"> </w:t>
      </w:r>
      <w:r w:rsidRPr="00B83B8C">
        <w:rPr>
          <w:szCs w:val="28"/>
        </w:rPr>
        <w:t>Алексея Владимировича Кондратьева</w:t>
      </w:r>
      <w:r>
        <w:rPr>
          <w:szCs w:val="28"/>
        </w:rPr>
        <w:t xml:space="preserve"> к административной ответственности, предусмотренной </w:t>
      </w:r>
      <w:r w:rsidR="00065234">
        <w:rPr>
          <w:szCs w:val="28"/>
        </w:rPr>
        <w:t>ст.</w:t>
      </w:r>
      <w:r>
        <w:rPr>
          <w:szCs w:val="28"/>
        </w:rPr>
        <w:t xml:space="preserve"> 5.61 </w:t>
      </w:r>
      <w:r w:rsidRPr="00B83B8C">
        <w:rPr>
          <w:color w:val="000000"/>
          <w:szCs w:val="28"/>
        </w:rPr>
        <w:t xml:space="preserve">Кодекса об административных правонарушениях РФ по факту </w:t>
      </w:r>
      <w:r w:rsidR="00065234">
        <w:rPr>
          <w:color w:val="000000"/>
          <w:szCs w:val="28"/>
        </w:rPr>
        <w:t>утверждения</w:t>
      </w:r>
      <w:r w:rsidRPr="00B83B8C">
        <w:rPr>
          <w:color w:val="000000"/>
          <w:szCs w:val="28"/>
        </w:rPr>
        <w:t xml:space="preserve"> </w:t>
      </w:r>
      <w:r w:rsidRPr="00B83B8C">
        <w:rPr>
          <w:szCs w:val="28"/>
        </w:rPr>
        <w:t xml:space="preserve">Алексея Владимировича Кондратьева о том, что граждан </w:t>
      </w:r>
      <w:r w:rsidRPr="00B83B8C">
        <w:rPr>
          <w:szCs w:val="28"/>
        </w:rPr>
        <w:lastRenderedPageBreak/>
        <w:t xml:space="preserve">России, </w:t>
      </w:r>
      <w:r w:rsidR="00E84CC2">
        <w:rPr>
          <w:szCs w:val="28"/>
        </w:rPr>
        <w:t>призывающих голосовать против внесения поправок в Конституцию РФ</w:t>
      </w:r>
      <w:r w:rsidR="00E84CC2" w:rsidRPr="00B83B8C">
        <w:rPr>
          <w:szCs w:val="28"/>
        </w:rPr>
        <w:t>, следует</w:t>
      </w:r>
      <w:r w:rsidR="00340D10">
        <w:rPr>
          <w:szCs w:val="28"/>
        </w:rPr>
        <w:t xml:space="preserve"> приравнять к изменникам Родины</w:t>
      </w:r>
      <w:bookmarkEnd w:id="2"/>
      <w:r w:rsidRPr="00340D10">
        <w:rPr>
          <w:szCs w:val="28"/>
        </w:rPr>
        <w:t>.</w:t>
      </w:r>
    </w:p>
    <w:p w:rsidR="00B83B8C" w:rsidRDefault="00B83B8C" w:rsidP="00B83B8C">
      <w:pPr>
        <w:spacing w:line="360" w:lineRule="auto"/>
        <w:rPr>
          <w:rStyle w:val="StrongEmphasis"/>
          <w:rFonts w:eastAsia="Andale Sans UI" w:cs="Tahoma"/>
          <w:b w:val="0"/>
          <w:color w:val="000000"/>
          <w:kern w:val="3"/>
          <w:shd w:val="clear" w:color="auto" w:fill="FFFFFF"/>
          <w:lang w:eastAsia="ar-SA" w:bidi="fa-IR"/>
        </w:rPr>
      </w:pPr>
    </w:p>
    <w:p w:rsidR="00B83B8C" w:rsidRPr="00B83B8C" w:rsidRDefault="00B83B8C" w:rsidP="00B83B8C">
      <w:pPr>
        <w:spacing w:line="360" w:lineRule="auto"/>
        <w:ind w:firstLine="0"/>
        <w:jc w:val="right"/>
        <w:rPr>
          <w:rStyle w:val="StrongEmphasis"/>
          <w:rFonts w:eastAsia="Andale Sans UI" w:cs="Tahoma"/>
          <w:b w:val="0"/>
          <w:color w:val="000000"/>
          <w:kern w:val="3"/>
          <w:shd w:val="clear" w:color="auto" w:fill="FFFFFF"/>
          <w:lang w:eastAsia="ar-SA" w:bidi="fa-IR"/>
        </w:rPr>
      </w:pPr>
      <w:r>
        <w:rPr>
          <w:rStyle w:val="StrongEmphasis"/>
          <w:rFonts w:eastAsia="Andale Sans UI" w:cs="Tahoma"/>
          <w:b w:val="0"/>
          <w:color w:val="000000"/>
          <w:kern w:val="3"/>
          <w:shd w:val="clear" w:color="auto" w:fill="FFFFFF"/>
          <w:lang w:eastAsia="ar-SA" w:bidi="fa-IR"/>
        </w:rPr>
        <w:t>_________________/__________/</w:t>
      </w:r>
    </w:p>
    <w:p w:rsidR="00B83B8C" w:rsidRPr="00B83B8C" w:rsidRDefault="00B83B8C" w:rsidP="00B83B8C">
      <w:pPr>
        <w:pStyle w:val="aa"/>
        <w:spacing w:line="300" w:lineRule="atLeast"/>
        <w:ind w:left="1241" w:firstLine="0"/>
        <w:rPr>
          <w:rStyle w:val="StrongEmphasis"/>
          <w:b w:val="0"/>
          <w:color w:val="000000"/>
          <w:shd w:val="clear" w:color="auto" w:fill="FFFFFF"/>
          <w:lang w:eastAsia="ar-SA"/>
        </w:rPr>
      </w:pPr>
    </w:p>
    <w:p w:rsidR="00B83B8C" w:rsidRPr="00536D8F" w:rsidRDefault="00B83B8C" w:rsidP="00B83B8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подано: __ .08.2020 года</w:t>
      </w:r>
    </w:p>
    <w:sectPr w:rsidR="00B83B8C" w:rsidRPr="00536D8F" w:rsidSect="006158DC">
      <w:footerReference w:type="even" r:id="rId8"/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07F" w:rsidRDefault="005B707F" w:rsidP="00725353">
      <w:r>
        <w:separator/>
      </w:r>
    </w:p>
  </w:endnote>
  <w:endnote w:type="continuationSeparator" w:id="0">
    <w:p w:rsidR="005B707F" w:rsidRDefault="005B707F" w:rsidP="0072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1522817044"/>
      <w:docPartObj>
        <w:docPartGallery w:val="Page Numbers (Bottom of Page)"/>
        <w:docPartUnique/>
      </w:docPartObj>
    </w:sdtPr>
    <w:sdtContent>
      <w:p w:rsidR="00725353" w:rsidRDefault="00725353" w:rsidP="001F57A7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725353" w:rsidRDefault="00725353" w:rsidP="0072535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1487750469"/>
      <w:docPartObj>
        <w:docPartGallery w:val="Page Numbers (Bottom of Page)"/>
        <w:docPartUnique/>
      </w:docPartObj>
    </w:sdtPr>
    <w:sdtContent>
      <w:p w:rsidR="00725353" w:rsidRDefault="00725353" w:rsidP="001F57A7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:rsidR="00725353" w:rsidRDefault="00725353" w:rsidP="0072535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07F" w:rsidRDefault="005B707F" w:rsidP="00725353">
      <w:r>
        <w:separator/>
      </w:r>
    </w:p>
  </w:footnote>
  <w:footnote w:type="continuationSeparator" w:id="0">
    <w:p w:rsidR="005B707F" w:rsidRDefault="005B707F" w:rsidP="0072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6DE8"/>
    <w:multiLevelType w:val="hybridMultilevel"/>
    <w:tmpl w:val="9B3E4324"/>
    <w:lvl w:ilvl="0" w:tplc="18967A76">
      <w:start w:val="1"/>
      <w:numFmt w:val="decimal"/>
      <w:lvlText w:val="%1."/>
      <w:lvlJc w:val="left"/>
      <w:pPr>
        <w:ind w:left="1241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08"/>
    <w:rsid w:val="00046FC3"/>
    <w:rsid w:val="00065234"/>
    <w:rsid w:val="0011626E"/>
    <w:rsid w:val="00153799"/>
    <w:rsid w:val="0015396D"/>
    <w:rsid w:val="00184808"/>
    <w:rsid w:val="001D5E63"/>
    <w:rsid w:val="00213A4B"/>
    <w:rsid w:val="00330D46"/>
    <w:rsid w:val="00340D10"/>
    <w:rsid w:val="003904DD"/>
    <w:rsid w:val="00446A2E"/>
    <w:rsid w:val="004F53F9"/>
    <w:rsid w:val="00536D8F"/>
    <w:rsid w:val="005B707F"/>
    <w:rsid w:val="005E5598"/>
    <w:rsid w:val="006158DC"/>
    <w:rsid w:val="00706D63"/>
    <w:rsid w:val="00725353"/>
    <w:rsid w:val="0079515E"/>
    <w:rsid w:val="007C0DB4"/>
    <w:rsid w:val="00871C59"/>
    <w:rsid w:val="008757EE"/>
    <w:rsid w:val="00913B6E"/>
    <w:rsid w:val="00A526C5"/>
    <w:rsid w:val="00A91D7C"/>
    <w:rsid w:val="00B83B8C"/>
    <w:rsid w:val="00B907D6"/>
    <w:rsid w:val="00E72966"/>
    <w:rsid w:val="00E84CC2"/>
    <w:rsid w:val="00F529F3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13747-6EAA-944E-B64D-06A117B6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799"/>
    <w:pPr>
      <w:ind w:firstLine="68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84808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4808"/>
    <w:pPr>
      <w:keepNext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84808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08"/>
    <w:pPr>
      <w:keepNext/>
      <w:outlineLvl w:val="3"/>
    </w:pPr>
    <w:rPr>
      <w:rFonts w:ascii="Arial" w:hAnsi="Arial"/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8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48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48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4808"/>
    <w:rPr>
      <w:rFonts w:ascii="Arial" w:eastAsia="Times New Roman" w:hAnsi="Arial" w:cs="Times New Roman"/>
      <w:b/>
      <w:bCs/>
      <w:i/>
      <w:szCs w:val="28"/>
      <w:lang w:eastAsia="ru-RU"/>
    </w:rPr>
  </w:style>
  <w:style w:type="paragraph" w:customStyle="1" w:styleId="41">
    <w:name w:val="Заголовок4"/>
    <w:basedOn w:val="a"/>
    <w:rsid w:val="00184808"/>
    <w:rPr>
      <w:rFonts w:ascii="Arial" w:hAnsi="Arial"/>
      <w:b/>
      <w:szCs w:val="20"/>
    </w:rPr>
  </w:style>
  <w:style w:type="paragraph" w:styleId="a3">
    <w:name w:val="Body Text Indent"/>
    <w:basedOn w:val="a"/>
    <w:link w:val="a4"/>
    <w:rsid w:val="00184808"/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8480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184808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184808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871C5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1C59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72966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9">
    <w:name w:val="Strong"/>
    <w:basedOn w:val="a0"/>
    <w:uiPriority w:val="22"/>
    <w:qFormat/>
    <w:rsid w:val="00E72966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E72966"/>
    <w:pPr>
      <w:ind w:firstLine="0"/>
      <w:jc w:val="left"/>
    </w:pPr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E72966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Standard">
    <w:name w:val="Standard"/>
    <w:rsid w:val="00B83B8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StrongEmphasis">
    <w:name w:val="Strong Emphasis"/>
    <w:rsid w:val="00B83B8C"/>
    <w:rPr>
      <w:b/>
      <w:bCs/>
    </w:rPr>
  </w:style>
  <w:style w:type="character" w:customStyle="1" w:styleId="12">
    <w:name w:val="Основной шрифт абзаца1"/>
    <w:rsid w:val="00B83B8C"/>
  </w:style>
  <w:style w:type="paragraph" w:styleId="aa">
    <w:name w:val="List Paragraph"/>
    <w:basedOn w:val="a"/>
    <w:uiPriority w:val="34"/>
    <w:qFormat/>
    <w:rsid w:val="00B83B8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53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5353"/>
    <w:rPr>
      <w:rFonts w:ascii="Times New Roman" w:eastAsia="Times New Roman" w:hAnsi="Times New Roman" w:cs="Times New Roman"/>
      <w:sz w:val="28"/>
      <w:lang w:eastAsia="ru-RU"/>
    </w:rPr>
  </w:style>
  <w:style w:type="character" w:styleId="ad">
    <w:name w:val="page number"/>
    <w:basedOn w:val="a0"/>
    <w:uiPriority w:val="99"/>
    <w:semiHidden/>
    <w:unhideWhenUsed/>
    <w:rsid w:val="0072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527">
              <w:marLeft w:val="21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np.ru/politics/kondratev-prizval-uzhestochit-pravovye-normy-v-otnoshenii-vmeshatelstva-v-khod-golosovaniy-v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2020-08-05T12:34:00Z</dcterms:created>
  <dcterms:modified xsi:type="dcterms:W3CDTF">2020-08-06T22:02:00Z</dcterms:modified>
</cp:coreProperties>
</file>